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EF75"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32"/>
          <w:szCs w:val="40"/>
        </w:rPr>
      </w:pPr>
      <w:r w:rsidRPr="005769B6">
        <w:rPr>
          <w:rFonts w:asciiTheme="minorHAnsi" w:eastAsia="Calibri" w:hAnsiTheme="minorHAnsi" w:cstheme="minorHAnsi"/>
          <w:b/>
          <w:sz w:val="32"/>
          <w:szCs w:val="40"/>
        </w:rPr>
        <w:t xml:space="preserve">Instand-NGS4P </w:t>
      </w:r>
      <w:r w:rsidRPr="005769B6">
        <w:rPr>
          <w:rFonts w:asciiTheme="minorHAnsi" w:eastAsia="Calibri" w:hAnsiTheme="minorHAnsi" w:cstheme="minorHAnsi"/>
          <w:sz w:val="32"/>
          <w:szCs w:val="40"/>
        </w:rPr>
        <w:t xml:space="preserve"> </w:t>
      </w:r>
    </w:p>
    <w:p w14:paraId="14C63E7D"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28"/>
          <w:szCs w:val="40"/>
        </w:rPr>
      </w:pPr>
      <w:r w:rsidRPr="005769B6">
        <w:rPr>
          <w:rFonts w:asciiTheme="minorHAnsi" w:eastAsia="Calibri" w:hAnsiTheme="minorHAnsi" w:cstheme="minorHAnsi"/>
          <w:b/>
          <w:sz w:val="28"/>
          <w:szCs w:val="40"/>
        </w:rPr>
        <w:t>Integrated and Standardized NGS Workflows for Personalised Therapy</w:t>
      </w:r>
    </w:p>
    <w:p w14:paraId="1457F2DE" w14:textId="77777777" w:rsidR="003069BC" w:rsidRPr="005769B6" w:rsidRDefault="003069BC" w:rsidP="003069BC">
      <w:pPr>
        <w:jc w:val="right"/>
        <w:rPr>
          <w:rFonts w:asciiTheme="minorHAnsi" w:eastAsia="Times New Roman" w:hAnsiTheme="minorHAnsi" w:cstheme="minorHAnsi"/>
          <w:b/>
          <w:sz w:val="24"/>
          <w:szCs w:val="24"/>
        </w:rPr>
      </w:pPr>
      <w:r w:rsidRPr="005769B6">
        <w:rPr>
          <w:rFonts w:asciiTheme="minorHAnsi" w:eastAsia="Calibri" w:hAnsiTheme="minorHAnsi" w:cstheme="minorHAnsi"/>
          <w:b/>
          <w:sz w:val="22"/>
          <w:szCs w:val="22"/>
        </w:rPr>
        <w:t xml:space="preserve">                                                                                                                                   </w:t>
      </w:r>
    </w:p>
    <w:p w14:paraId="0D0CDDA2" w14:textId="77183182" w:rsidR="003069BC" w:rsidRPr="005769B6" w:rsidRDefault="003069BC" w:rsidP="001B6167">
      <w:pPr>
        <w:pStyle w:val="berschrift1"/>
        <w:spacing w:after="0" w:line="360" w:lineRule="auto"/>
        <w:jc w:val="center"/>
        <w:rPr>
          <w:rFonts w:asciiTheme="minorHAnsi" w:eastAsia="Calibri" w:hAnsiTheme="minorHAnsi" w:cstheme="minorHAnsi"/>
          <w:sz w:val="32"/>
          <w:szCs w:val="32"/>
          <w:u w:val="none"/>
        </w:rPr>
      </w:pPr>
      <w:bookmarkStart w:id="0" w:name="_Toc494215434"/>
      <w:bookmarkStart w:id="1" w:name="_Toc84493442"/>
      <w:r w:rsidRPr="00477CDC">
        <w:rPr>
          <w:rFonts w:asciiTheme="minorHAnsi" w:eastAsia="Calibri" w:hAnsiTheme="minorHAnsi" w:cstheme="minorHAnsi"/>
          <w:sz w:val="32"/>
          <w:szCs w:val="32"/>
          <w:u w:val="none"/>
        </w:rPr>
        <w:t>TECHNICAL SUBMISSION FORM</w:t>
      </w:r>
      <w:bookmarkEnd w:id="0"/>
      <w:bookmarkEnd w:id="1"/>
      <w:r w:rsidR="001B6167">
        <w:rPr>
          <w:rFonts w:asciiTheme="minorHAnsi" w:eastAsia="Calibri" w:hAnsiTheme="minorHAnsi" w:cstheme="minorHAnsi"/>
          <w:sz w:val="32"/>
          <w:szCs w:val="32"/>
          <w:u w:val="none"/>
        </w:rPr>
        <w:t xml:space="preserve"> for Phase</w:t>
      </w:r>
      <w:r w:rsidR="00D25DBD">
        <w:rPr>
          <w:rFonts w:asciiTheme="minorHAnsi" w:eastAsia="Calibri" w:hAnsiTheme="minorHAnsi" w:cstheme="minorHAnsi"/>
          <w:sz w:val="32"/>
          <w:szCs w:val="32"/>
          <w:u w:val="none"/>
        </w:rPr>
        <w:t xml:space="preserve"> </w:t>
      </w:r>
      <w:r w:rsidR="00C750C3">
        <w:rPr>
          <w:rFonts w:asciiTheme="minorHAnsi" w:eastAsia="Calibri" w:hAnsiTheme="minorHAnsi" w:cstheme="minorHAnsi"/>
          <w:sz w:val="32"/>
          <w:szCs w:val="32"/>
          <w:u w:val="none"/>
        </w:rPr>
        <w:t>3</w:t>
      </w:r>
      <w:r w:rsidR="009A51F6">
        <w:rPr>
          <w:rFonts w:asciiTheme="minorHAnsi" w:eastAsia="Calibri" w:hAnsiTheme="minorHAnsi" w:cstheme="minorHAnsi"/>
          <w:sz w:val="32"/>
          <w:szCs w:val="32"/>
          <w:u w:val="none"/>
        </w:rPr>
        <w:t xml:space="preserve"> </w:t>
      </w:r>
      <w:r w:rsidR="009A57A8">
        <w:rPr>
          <w:rFonts w:asciiTheme="minorHAnsi" w:eastAsia="Calibri" w:hAnsiTheme="minorHAnsi" w:cstheme="minorHAnsi"/>
          <w:sz w:val="32"/>
          <w:szCs w:val="32"/>
          <w:u w:val="none"/>
        </w:rPr>
        <w:t>–</w:t>
      </w:r>
      <w:r w:rsidR="009A51F6">
        <w:rPr>
          <w:rFonts w:asciiTheme="minorHAnsi" w:eastAsia="Calibri" w:hAnsiTheme="minorHAnsi" w:cstheme="minorHAnsi"/>
          <w:sz w:val="32"/>
          <w:szCs w:val="32"/>
          <w:u w:val="none"/>
        </w:rPr>
        <w:t xml:space="preserve"> </w:t>
      </w:r>
      <w:r w:rsidR="009A51F6" w:rsidRPr="001F0C28">
        <w:rPr>
          <w:rFonts w:asciiTheme="minorHAnsi" w:eastAsia="Calibri" w:hAnsiTheme="minorHAnsi" w:cstheme="minorHAnsi"/>
          <w:sz w:val="32"/>
          <w:szCs w:val="32"/>
          <w:u w:val="none"/>
        </w:rPr>
        <w:t>Lot</w:t>
      </w:r>
      <w:r w:rsidR="009A57A8" w:rsidRPr="001F0C28">
        <w:rPr>
          <w:rFonts w:asciiTheme="minorHAnsi" w:eastAsia="Calibri" w:hAnsiTheme="minorHAnsi" w:cstheme="minorHAnsi"/>
          <w:sz w:val="32"/>
          <w:szCs w:val="32"/>
          <w:u w:val="none"/>
        </w:rPr>
        <w:t xml:space="preserve"> </w:t>
      </w:r>
      <w:r w:rsidR="009A51F6" w:rsidRPr="001F0C28">
        <w:rPr>
          <w:rFonts w:asciiTheme="minorHAnsi" w:eastAsia="Calibri" w:hAnsiTheme="minorHAnsi" w:cstheme="minorHAnsi"/>
          <w:sz w:val="32"/>
          <w:szCs w:val="32"/>
          <w:u w:val="none"/>
        </w:rPr>
        <w:t>1</w:t>
      </w:r>
    </w:p>
    <w:p w14:paraId="419F3F0E" w14:textId="77777777" w:rsidR="003069BC" w:rsidRPr="005769B6" w:rsidRDefault="003069BC" w:rsidP="003069BC">
      <w:pPr>
        <w:rPr>
          <w:rFonts w:asciiTheme="minorHAnsi" w:hAnsiTheme="minorHAnsi" w:cstheme="minorHAnsi"/>
        </w:rPr>
      </w:pPr>
    </w:p>
    <w:p w14:paraId="4293DA0F" w14:textId="52FBA987" w:rsidR="003069BC" w:rsidRPr="005769B6" w:rsidRDefault="00156542" w:rsidP="003069BC">
      <w:pPr>
        <w:ind w:left="3686" w:hanging="3686"/>
        <w:rPr>
          <w:rFonts w:asciiTheme="minorHAnsi" w:hAnsiTheme="minorHAnsi" w:cstheme="minorHAnsi"/>
          <w:b/>
          <w:sz w:val="22"/>
          <w:szCs w:val="22"/>
        </w:rPr>
      </w:pPr>
      <w:r>
        <w:rPr>
          <w:rFonts w:asciiTheme="minorHAnsi" w:hAnsiTheme="minorHAnsi" w:cstheme="minorHAnsi"/>
          <w:b/>
          <w:sz w:val="24"/>
          <w:szCs w:val="24"/>
        </w:rPr>
        <w:t>CONTRACTOR</w:t>
      </w:r>
      <w:r w:rsidR="00FD4F9C" w:rsidRPr="00301B12">
        <w:rPr>
          <w:rFonts w:asciiTheme="minorHAnsi" w:hAnsiTheme="minorHAnsi" w:cstheme="minorHAnsi"/>
          <w:b/>
          <w:sz w:val="24"/>
          <w:szCs w:val="24"/>
        </w:rPr>
        <w:t xml:space="preserve"> IDENTIFIER:</w:t>
      </w:r>
      <w:r w:rsidR="003069BC" w:rsidRPr="005769B6">
        <w:rPr>
          <w:rFonts w:asciiTheme="minorHAnsi" w:hAnsiTheme="minorHAnsi" w:cstheme="minorHAnsi"/>
          <w:b/>
          <w:sz w:val="22"/>
          <w:szCs w:val="22"/>
        </w:rPr>
        <w:t xml:space="preserve"> </w:t>
      </w:r>
      <w:r w:rsidR="00195EE0" w:rsidRPr="001F0C28">
        <w:rPr>
          <w:rFonts w:asciiTheme="minorHAnsi" w:eastAsiaTheme="minorHAnsi" w:hAnsiTheme="minorHAnsi" w:cstheme="minorHAnsi"/>
          <w:i/>
          <w:color w:val="4F81BD" w:themeColor="accent1"/>
          <w:sz w:val="22"/>
          <w:szCs w:val="22"/>
          <w:lang w:eastAsia="en-US"/>
        </w:rPr>
        <w:t>please complete</w:t>
      </w:r>
    </w:p>
    <w:p w14:paraId="3D2150AF" w14:textId="77777777" w:rsidR="003069BC" w:rsidRPr="005769B6" w:rsidRDefault="003069BC" w:rsidP="003069BC">
      <w:pPr>
        <w:rPr>
          <w:rFonts w:asciiTheme="minorHAnsi" w:hAnsiTheme="minorHAnsi" w:cstheme="minorHAnsi"/>
          <w:b/>
          <w:sz w:val="22"/>
          <w:szCs w:val="22"/>
        </w:rPr>
      </w:pPr>
    </w:p>
    <w:p w14:paraId="42211E3E" w14:textId="77777777" w:rsidR="003069BC" w:rsidRPr="001F0C28" w:rsidRDefault="003069BC" w:rsidP="001F0C28">
      <w:pPr>
        <w:spacing w:line="360" w:lineRule="auto"/>
        <w:rPr>
          <w:rFonts w:cstheme="minorHAnsi"/>
          <w:b/>
          <w:color w:val="4F81BD" w:themeColor="accent1"/>
        </w:rPr>
      </w:pPr>
      <w:r w:rsidRPr="001F0C28">
        <w:rPr>
          <w:rFonts w:cstheme="minorHAnsi"/>
          <w:b/>
          <w:color w:val="4F81BD" w:themeColor="accent1"/>
        </w:rPr>
        <w:t>IMPORTANT NOTICE</w:t>
      </w:r>
    </w:p>
    <w:p w14:paraId="0B92141B" w14:textId="32AAF4B4"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complete a </w:t>
      </w:r>
      <w:r w:rsidRPr="001F0C28">
        <w:rPr>
          <w:rFonts w:cstheme="minorHAnsi"/>
          <w:b/>
          <w:color w:val="4F81BD" w:themeColor="accent1"/>
        </w:rPr>
        <w:t>separate form for each Lot</w:t>
      </w:r>
      <w:r w:rsidR="00FA7893" w:rsidRPr="001F0C28">
        <w:rPr>
          <w:rFonts w:cstheme="minorHAnsi"/>
          <w:color w:val="4F81BD" w:themeColor="accent1"/>
        </w:rPr>
        <w:t xml:space="preserve"> you are involved in</w:t>
      </w:r>
    </w:p>
    <w:p w14:paraId="033A0E5E" w14:textId="77777777" w:rsidR="00171CE0"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Be sure to complete all sections of this form. You can extend the boxes and use pictures and/or other visual elements if they make your Tender more understandable. </w:t>
      </w:r>
    </w:p>
    <w:p w14:paraId="7E1A12A4" w14:textId="368DAE52"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The technical offer will be assessed based on the </w:t>
      </w:r>
      <w:r w:rsidR="009A57A8" w:rsidRPr="001F0C28">
        <w:rPr>
          <w:rFonts w:cstheme="minorHAnsi"/>
          <w:color w:val="4F81BD" w:themeColor="accent1"/>
        </w:rPr>
        <w:t xml:space="preserve">minimum requirements and </w:t>
      </w:r>
      <w:r w:rsidRPr="001F0C28">
        <w:rPr>
          <w:rFonts w:cstheme="minorHAnsi"/>
          <w:color w:val="4F81BD" w:themeColor="accent1"/>
        </w:rPr>
        <w:t>weighted award criteria mentioned in sectio</w:t>
      </w:r>
      <w:r w:rsidR="00566F36">
        <w:rPr>
          <w:rFonts w:cstheme="minorHAnsi"/>
          <w:color w:val="4F81BD" w:themeColor="accent1"/>
        </w:rPr>
        <w:t>n 3.4 of the Request for Tender (these have been included below)</w:t>
      </w:r>
    </w:p>
    <w:p w14:paraId="13B06C80" w14:textId="4FD98724" w:rsidR="00B9263F"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use a minimum font size of 10. Use a minimal line spacing of 1.  Page limit: </w:t>
      </w:r>
      <w:r w:rsidRPr="001F0C28">
        <w:rPr>
          <w:rFonts w:cstheme="minorHAnsi"/>
          <w:b/>
          <w:color w:val="4F81BD" w:themeColor="accent1"/>
        </w:rPr>
        <w:t>12 pages</w:t>
      </w:r>
      <w:r w:rsidRPr="001F0C28">
        <w:rPr>
          <w:rFonts w:cstheme="minorHAnsi"/>
          <w:color w:val="4F81BD" w:themeColor="accent1"/>
        </w:rPr>
        <w:t>. References, tables, figures and CV</w:t>
      </w:r>
      <w:r w:rsidR="00D0515D">
        <w:rPr>
          <w:rFonts w:cstheme="minorHAnsi"/>
          <w:color w:val="4F81BD" w:themeColor="accent1"/>
        </w:rPr>
        <w:t>, as well as the informative grey boxes in the form</w:t>
      </w:r>
      <w:r w:rsidR="00D0515D">
        <w:rPr>
          <w:rFonts w:cstheme="minorHAnsi"/>
          <w:color w:val="4F81BD" w:themeColor="accent1"/>
        </w:rPr>
        <w:t>,</w:t>
      </w:r>
      <w:r w:rsidRPr="001F0C28">
        <w:rPr>
          <w:rFonts w:cstheme="minorHAnsi"/>
          <w:color w:val="4F81BD" w:themeColor="accent1"/>
        </w:rPr>
        <w:t xml:space="preserve"> do not count for this maximum.</w:t>
      </w:r>
      <w:r w:rsidR="00D07283">
        <w:rPr>
          <w:rFonts w:cstheme="minorHAnsi"/>
          <w:color w:val="4F81BD" w:themeColor="accent1"/>
        </w:rPr>
        <w:t xml:space="preserve"> </w:t>
      </w:r>
    </w:p>
    <w:p w14:paraId="648A6D76" w14:textId="77777777" w:rsidR="003069BC" w:rsidRPr="005769B6" w:rsidRDefault="003069BC" w:rsidP="003069BC">
      <w:pPr>
        <w:pBdr>
          <w:top w:val="nil"/>
          <w:left w:val="nil"/>
          <w:bottom w:val="nil"/>
          <w:right w:val="nil"/>
          <w:between w:val="nil"/>
        </w:pBdr>
        <w:spacing w:after="0" w:line="324" w:lineRule="auto"/>
        <w:ind w:left="426"/>
        <w:jc w:val="left"/>
        <w:rPr>
          <w:rFonts w:asciiTheme="minorHAnsi" w:hAnsiTheme="minorHAnsi" w:cstheme="minorHAnsi"/>
          <w:sz w:val="22"/>
          <w:szCs w:val="22"/>
        </w:rPr>
      </w:pPr>
    </w:p>
    <w:p w14:paraId="35A9A8D4" w14:textId="108CB011" w:rsidR="003069BC" w:rsidRPr="005769B6" w:rsidRDefault="003069BC" w:rsidP="003069BC">
      <w:pPr>
        <w:rPr>
          <w:rFonts w:asciiTheme="minorHAnsi" w:hAnsiTheme="minorHAnsi" w:cstheme="minorHAnsi"/>
          <w:b/>
          <w:sz w:val="22"/>
          <w:szCs w:val="22"/>
        </w:rPr>
      </w:pPr>
    </w:p>
    <w:p w14:paraId="48BE9C70" w14:textId="39B6BAB1" w:rsidR="003069BC" w:rsidRPr="005769B6" w:rsidRDefault="009A57A8" w:rsidP="003069BC">
      <w:pPr>
        <w:rPr>
          <w:rFonts w:asciiTheme="minorHAnsi" w:hAnsiTheme="minorHAnsi" w:cstheme="minorHAnsi"/>
          <w:b/>
          <w:sz w:val="24"/>
          <w:szCs w:val="24"/>
        </w:rPr>
      </w:pPr>
      <w:r>
        <w:rPr>
          <w:rFonts w:asciiTheme="minorHAnsi" w:hAnsiTheme="minorHAnsi" w:cstheme="minorHAnsi"/>
          <w:b/>
          <w:sz w:val="24"/>
          <w:szCs w:val="24"/>
        </w:rPr>
        <w:t>1</w:t>
      </w:r>
      <w:r w:rsidR="003069BC" w:rsidRPr="005769B6">
        <w:rPr>
          <w:rFonts w:asciiTheme="minorHAnsi" w:hAnsiTheme="minorHAnsi" w:cstheme="minorHAnsi"/>
          <w:b/>
          <w:sz w:val="24"/>
          <w:szCs w:val="24"/>
        </w:rPr>
        <w:t xml:space="preserve">. </w:t>
      </w:r>
      <w:r w:rsidR="003C3106">
        <w:rPr>
          <w:rFonts w:asciiTheme="minorHAnsi" w:hAnsiTheme="minorHAnsi" w:cstheme="minorHAnsi"/>
          <w:b/>
          <w:sz w:val="24"/>
          <w:szCs w:val="24"/>
        </w:rPr>
        <w:t>FEASIBILITY OF THE R&amp;D PLAN</w:t>
      </w:r>
      <w:r w:rsidR="003069BC" w:rsidRPr="005769B6">
        <w:rPr>
          <w:rFonts w:asciiTheme="minorHAnsi" w:hAnsiTheme="minorHAnsi" w:cstheme="minorHAnsi"/>
          <w:b/>
          <w:sz w:val="24"/>
          <w:szCs w:val="24"/>
        </w:rPr>
        <w:t>: PROJECT PLAN and PROJECT MANAGEMENT</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18DEBF06" w14:textId="77777777" w:rsidTr="00B20000">
        <w:trPr>
          <w:trHeight w:val="340"/>
        </w:trPr>
        <w:tc>
          <w:tcPr>
            <w:tcW w:w="9720" w:type="dxa"/>
            <w:shd w:val="clear" w:color="auto" w:fill="D9D9D9"/>
            <w:vAlign w:val="center"/>
          </w:tcPr>
          <w:p w14:paraId="53846335" w14:textId="77777777" w:rsidR="003069BC" w:rsidRPr="005769B6" w:rsidRDefault="003069BC" w:rsidP="00B20000">
            <w:pPr>
              <w:spacing w:before="120"/>
              <w:rPr>
                <w:rFonts w:asciiTheme="minorHAnsi" w:hAnsiTheme="minorHAnsi" w:cstheme="minorHAnsi"/>
                <w:b/>
                <w:color w:val="000000"/>
                <w:sz w:val="22"/>
                <w:szCs w:val="22"/>
              </w:rPr>
            </w:pPr>
            <w:r w:rsidRPr="005769B6">
              <w:rPr>
                <w:rFonts w:asciiTheme="minorHAnsi" w:hAnsiTheme="minorHAnsi" w:cstheme="minorHAnsi"/>
                <w:b/>
                <w:color w:val="000000"/>
                <w:sz w:val="22"/>
                <w:szCs w:val="22"/>
              </w:rPr>
              <w:t xml:space="preserve">FEASIBILITY OF THE PROJECT PLAN AND THE SCHEDULE </w:t>
            </w:r>
          </w:p>
        </w:tc>
      </w:tr>
      <w:tr w:rsidR="003069BC" w:rsidRPr="00477CDC" w14:paraId="6CB8EDC1" w14:textId="77777777" w:rsidTr="00B20000">
        <w:trPr>
          <w:trHeight w:val="713"/>
        </w:trPr>
        <w:tc>
          <w:tcPr>
            <w:tcW w:w="9720" w:type="dxa"/>
            <w:shd w:val="clear" w:color="auto" w:fill="D9D9D9" w:themeFill="background1" w:themeFillShade="D9"/>
            <w:vAlign w:val="center"/>
          </w:tcPr>
          <w:p w14:paraId="7169C5F6" w14:textId="77777777" w:rsidR="00F24A86" w:rsidRPr="00D07283" w:rsidRDefault="003069BC" w:rsidP="00D66FD7">
            <w:pP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t xml:space="preserve">Detail </w:t>
            </w:r>
            <w:r w:rsidR="00C03384" w:rsidRPr="00D07283">
              <w:rPr>
                <w:rFonts w:asciiTheme="minorHAnsi" w:hAnsiTheme="minorHAnsi" w:cstheme="minorHAnsi"/>
                <w:b/>
                <w:color w:val="000000"/>
                <w:sz w:val="22"/>
                <w:szCs w:val="22"/>
              </w:rPr>
              <w:t xml:space="preserve">a clear plan for the </w:t>
            </w:r>
            <w:r w:rsidR="00D66FD7" w:rsidRPr="00D07283">
              <w:rPr>
                <w:rFonts w:asciiTheme="minorHAnsi" w:hAnsiTheme="minorHAnsi" w:cstheme="minorHAnsi"/>
                <w:b/>
                <w:color w:val="000000"/>
                <w:sz w:val="22"/>
                <w:szCs w:val="22"/>
              </w:rPr>
              <w:t xml:space="preserve">further </w:t>
            </w:r>
            <w:r w:rsidR="00C03384" w:rsidRPr="00D07283">
              <w:rPr>
                <w:rFonts w:asciiTheme="minorHAnsi" w:hAnsiTheme="minorHAnsi" w:cstheme="minorHAnsi"/>
                <w:b/>
                <w:color w:val="000000"/>
                <w:sz w:val="22"/>
                <w:szCs w:val="22"/>
              </w:rPr>
              <w:t xml:space="preserve">development and implementation of your Solution, which demonstrates the commercial feasibility and </w:t>
            </w:r>
            <w:r w:rsidRPr="00D07283">
              <w:rPr>
                <w:rFonts w:asciiTheme="minorHAnsi" w:hAnsiTheme="minorHAnsi" w:cstheme="minorHAnsi"/>
                <w:b/>
                <w:color w:val="000000"/>
                <w:sz w:val="22"/>
                <w:szCs w:val="22"/>
              </w:rPr>
              <w:t>the consistency of the schedule for the execution of the contract</w:t>
            </w:r>
            <w:r w:rsidR="009A57A8" w:rsidRPr="00D07283">
              <w:rPr>
                <w:rFonts w:asciiTheme="minorHAnsi" w:hAnsiTheme="minorHAnsi" w:cstheme="minorHAnsi"/>
                <w:b/>
                <w:color w:val="000000"/>
                <w:sz w:val="22"/>
                <w:szCs w:val="22"/>
              </w:rPr>
              <w:t xml:space="preserve"> in Phase </w:t>
            </w:r>
            <w:r w:rsidR="00C03384" w:rsidRPr="00D07283">
              <w:rPr>
                <w:rFonts w:asciiTheme="minorHAnsi" w:hAnsiTheme="minorHAnsi" w:cstheme="minorHAnsi"/>
                <w:b/>
                <w:color w:val="000000"/>
                <w:sz w:val="22"/>
                <w:szCs w:val="22"/>
              </w:rPr>
              <w:t>3</w:t>
            </w:r>
            <w:r w:rsidRPr="00D07283">
              <w:rPr>
                <w:rFonts w:asciiTheme="minorHAnsi" w:hAnsiTheme="minorHAnsi" w:cstheme="minorHAnsi"/>
                <w:b/>
                <w:color w:val="000000"/>
                <w:sz w:val="22"/>
                <w:szCs w:val="22"/>
              </w:rPr>
              <w:t>.</w:t>
            </w:r>
          </w:p>
          <w:p w14:paraId="216A59AC" w14:textId="50EC71F7" w:rsidR="00F24A86" w:rsidRPr="00F24A86" w:rsidRDefault="00F24A86" w:rsidP="00F24A86">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consider that </w:t>
            </w:r>
            <w:r w:rsidRPr="00F24A86">
              <w:rPr>
                <w:rFonts w:asciiTheme="minorHAnsi" w:hAnsiTheme="minorHAnsi" w:cstheme="minorHAnsi"/>
                <w:color w:val="000000"/>
                <w:sz w:val="22"/>
                <w:szCs w:val="22"/>
              </w:rPr>
              <w:t xml:space="preserve">Phase 3 testing in a real-world diagnostic medical environment is expected to take place at </w:t>
            </w:r>
            <w:r w:rsidR="001419C0">
              <w:rPr>
                <w:rFonts w:asciiTheme="minorHAnsi" w:hAnsiTheme="minorHAnsi" w:cstheme="minorHAnsi"/>
                <w:color w:val="000000"/>
                <w:sz w:val="22"/>
                <w:szCs w:val="22"/>
              </w:rPr>
              <w:t>3</w:t>
            </w:r>
            <w:r w:rsidRPr="00F24A86">
              <w:rPr>
                <w:rFonts w:asciiTheme="minorHAnsi" w:hAnsiTheme="minorHAnsi" w:cstheme="minorHAnsi"/>
                <w:color w:val="000000"/>
                <w:sz w:val="22"/>
                <w:szCs w:val="22"/>
              </w:rPr>
              <w:t xml:space="preserve"> medical sites</w:t>
            </w:r>
            <w:r>
              <w:rPr>
                <w:rFonts w:asciiTheme="minorHAnsi" w:hAnsiTheme="minorHAnsi" w:cstheme="minorHAnsi"/>
                <w:color w:val="000000"/>
                <w:sz w:val="22"/>
                <w:szCs w:val="22"/>
              </w:rPr>
              <w:t>.</w:t>
            </w:r>
          </w:p>
          <w:p w14:paraId="02207AFD" w14:textId="61A705DE" w:rsidR="00D25DBD" w:rsidRDefault="003069BC" w:rsidP="00D66FD7">
            <w:pPr>
              <w:spacing w:before="120"/>
              <w:rPr>
                <w:rFonts w:asciiTheme="minorHAnsi" w:hAnsiTheme="minorHAnsi" w:cstheme="minorHAnsi"/>
                <w:color w:val="000000"/>
                <w:sz w:val="22"/>
                <w:szCs w:val="22"/>
              </w:rPr>
            </w:pPr>
            <w:r w:rsidRPr="005769B6">
              <w:rPr>
                <w:rFonts w:asciiTheme="minorHAnsi" w:hAnsiTheme="minorHAnsi" w:cstheme="minorHAnsi"/>
                <w:color w:val="000000"/>
                <w:sz w:val="22"/>
                <w:szCs w:val="22"/>
              </w:rPr>
              <w:t>Include time schedule, deliverables and milestones as detailed in the Request for Tenders.</w:t>
            </w:r>
          </w:p>
          <w:p w14:paraId="0113AA81" w14:textId="58AE5EB3" w:rsidR="00270B52" w:rsidRDefault="00270B52" w:rsidP="00D66FD7">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w:t>
            </w:r>
            <w:r w:rsidR="00123F41">
              <w:rPr>
                <w:rFonts w:asciiTheme="minorHAnsi" w:hAnsiTheme="minorHAnsi" w:cstheme="minorHAnsi"/>
                <w:color w:val="000000"/>
                <w:sz w:val="22"/>
                <w:szCs w:val="22"/>
              </w:rPr>
              <w:t xml:space="preserve">ensure that you have </w:t>
            </w:r>
            <w:r>
              <w:rPr>
                <w:rFonts w:asciiTheme="minorHAnsi" w:hAnsiTheme="minorHAnsi" w:cstheme="minorHAnsi"/>
                <w:color w:val="000000"/>
                <w:sz w:val="22"/>
                <w:szCs w:val="22"/>
              </w:rPr>
              <w:t xml:space="preserve">explicitly </w:t>
            </w:r>
            <w:r w:rsidR="00123F41">
              <w:rPr>
                <w:rFonts w:asciiTheme="minorHAnsi" w:hAnsiTheme="minorHAnsi" w:cstheme="minorHAnsi"/>
                <w:color w:val="000000"/>
                <w:sz w:val="22"/>
                <w:szCs w:val="22"/>
              </w:rPr>
              <w:t xml:space="preserve">addressed </w:t>
            </w:r>
            <w:r>
              <w:rPr>
                <w:rFonts w:asciiTheme="minorHAnsi" w:hAnsiTheme="minorHAnsi" w:cstheme="minorHAnsi"/>
                <w:color w:val="000000"/>
                <w:sz w:val="22"/>
                <w:szCs w:val="22"/>
              </w:rPr>
              <w:t>the following weighted award criteria (</w:t>
            </w:r>
            <w:proofErr w:type="spellStart"/>
            <w:r>
              <w:rPr>
                <w:rFonts w:asciiTheme="minorHAnsi" w:hAnsiTheme="minorHAnsi" w:cstheme="minorHAnsi"/>
                <w:color w:val="000000"/>
                <w:sz w:val="22"/>
                <w:szCs w:val="22"/>
              </w:rPr>
              <w:t>RfT</w:t>
            </w:r>
            <w:proofErr w:type="spellEnd"/>
            <w:r>
              <w:rPr>
                <w:rFonts w:asciiTheme="minorHAnsi" w:hAnsiTheme="minorHAnsi" w:cstheme="minorHAnsi"/>
                <w:color w:val="000000"/>
                <w:sz w:val="22"/>
                <w:szCs w:val="22"/>
              </w:rPr>
              <w:t xml:space="preserve"> 3.4.3):</w:t>
            </w:r>
          </w:p>
          <w:p w14:paraId="7357E35D" w14:textId="5D691CAA" w:rsidR="00270B52" w:rsidRDefault="0001020B" w:rsidP="00D66FD7">
            <w:pPr>
              <w:spacing w:before="120"/>
            </w:pPr>
            <w:r>
              <w:lastRenderedPageBreak/>
              <w:t>B</w:t>
            </w:r>
            <w:r w:rsidR="00D07283">
              <w:t>9</w:t>
            </w:r>
            <w:r w:rsidR="00270B52">
              <w:t>) HOW REALISTIC THE TECHNICAL DEVELOPMENT OF THE SOLUTION IS (CLEAR PLAN FOR THE DEVELOPMENT/IMPLEMENTATION OF THE SOLUTION AND FOR FINISH</w:t>
            </w:r>
            <w:r w:rsidR="00F24A86">
              <w:t>ING</w:t>
            </w:r>
            <w:r w:rsidR="00270B52">
              <w:t xml:space="preserve"> PHASE 3 ON TIME) </w:t>
            </w:r>
          </w:p>
          <w:p w14:paraId="62B2DE56" w14:textId="77777777" w:rsidR="00270B52" w:rsidRPr="00270B52" w:rsidRDefault="00270B52" w:rsidP="00D66FD7">
            <w:pPr>
              <w:spacing w:before="120"/>
              <w:rPr>
                <w:i/>
              </w:rPr>
            </w:pPr>
            <w:r w:rsidRPr="00270B52">
              <w:rPr>
                <w:i/>
              </w:rPr>
              <w:t xml:space="preserve">Feasibility of the Project plan and schedule, including methodology. </w:t>
            </w:r>
          </w:p>
          <w:p w14:paraId="49ADAB1B" w14:textId="54E97BF7" w:rsidR="00270B52" w:rsidRDefault="00D07283" w:rsidP="00D66FD7">
            <w:pPr>
              <w:spacing w:before="120"/>
            </w:pPr>
            <w:r>
              <w:t>B10</w:t>
            </w:r>
            <w:r w:rsidR="00270B52">
              <w:t xml:space="preserve">) COMMERCIAL FEASIBILITY OF THE SOLUTION (COMMERCIALIZATION PLAN/ROUTE TO MARKET) </w:t>
            </w:r>
          </w:p>
          <w:p w14:paraId="45660C0F" w14:textId="6B68E536" w:rsidR="00270B52" w:rsidRDefault="00270B52" w:rsidP="00D66FD7">
            <w:pPr>
              <w:spacing w:before="120"/>
            </w:pPr>
            <w:r w:rsidRPr="00270B52">
              <w:rPr>
                <w:i/>
              </w:rPr>
              <w:t>Completeness, sense of reality and feasibility of the commercialisation plan including the market analysis and risk management. Sense of reality and feasibility of the principles for licensing, pricing, distribution.</w:t>
            </w:r>
            <w:r>
              <w:t xml:space="preserve"> </w:t>
            </w:r>
          </w:p>
          <w:p w14:paraId="3405BD55" w14:textId="77777777" w:rsidR="00270B52" w:rsidRDefault="00EA18AC" w:rsidP="00270B52">
            <w:pPr>
              <w:spacing w:before="120"/>
            </w:pPr>
            <w:r>
              <w:t>(see also Framework Agreement, Article 14 Commercial Exploitation of Results)</w:t>
            </w:r>
          </w:p>
          <w:p w14:paraId="19C9EBFA" w14:textId="0009CB61" w:rsidR="00A24C2B" w:rsidRDefault="00652C39" w:rsidP="0063349D">
            <w:pPr>
              <w:spacing w:before="120"/>
              <w:rPr>
                <w:rFonts w:asciiTheme="minorHAnsi" w:hAnsiTheme="minorHAnsi" w:cstheme="minorHAnsi"/>
                <w:color w:val="000000"/>
                <w:sz w:val="22"/>
                <w:szCs w:val="22"/>
              </w:rPr>
            </w:pPr>
            <w:r w:rsidRPr="00DA2C0F">
              <w:rPr>
                <w:rFonts w:asciiTheme="minorHAnsi" w:hAnsiTheme="minorHAnsi" w:cstheme="minorHAnsi"/>
                <w:color w:val="000000"/>
                <w:sz w:val="22"/>
                <w:szCs w:val="22"/>
              </w:rPr>
              <w:t>Please also provide information</w:t>
            </w:r>
            <w:r>
              <w:rPr>
                <w:rFonts w:asciiTheme="minorHAnsi" w:hAnsiTheme="minorHAnsi" w:cstheme="minorHAnsi"/>
                <w:color w:val="000000"/>
                <w:sz w:val="22"/>
                <w:szCs w:val="22"/>
              </w:rPr>
              <w:t xml:space="preserve"> on how </w:t>
            </w:r>
            <w:r w:rsidR="000A0A8C">
              <w:rPr>
                <w:rFonts w:asciiTheme="minorHAnsi" w:hAnsiTheme="minorHAnsi" w:cstheme="minorHAnsi"/>
                <w:color w:val="000000"/>
                <w:sz w:val="22"/>
                <w:szCs w:val="22"/>
              </w:rPr>
              <w:t xml:space="preserve">and under what conditions </w:t>
            </w:r>
            <w:r>
              <w:rPr>
                <w:rFonts w:asciiTheme="minorHAnsi" w:hAnsiTheme="minorHAnsi" w:cstheme="minorHAnsi"/>
                <w:color w:val="000000"/>
                <w:sz w:val="22"/>
                <w:szCs w:val="22"/>
              </w:rPr>
              <w:t xml:space="preserve">the Solution will be made available to the Buyers </w:t>
            </w:r>
            <w:r w:rsidR="00A43DE0">
              <w:rPr>
                <w:rFonts w:asciiTheme="minorHAnsi" w:hAnsiTheme="minorHAnsi" w:cstheme="minorHAnsi"/>
                <w:color w:val="000000"/>
                <w:sz w:val="22"/>
                <w:szCs w:val="22"/>
              </w:rPr>
              <w:t>after the project</w:t>
            </w:r>
            <w:r w:rsidR="00A24C2B">
              <w:rPr>
                <w:rFonts w:asciiTheme="minorHAnsi" w:hAnsiTheme="minorHAnsi" w:cstheme="minorHAnsi"/>
                <w:color w:val="000000"/>
                <w:sz w:val="22"/>
                <w:szCs w:val="22"/>
              </w:rPr>
              <w:t>, according</w:t>
            </w:r>
            <w:r w:rsidR="00A43DE0">
              <w:rPr>
                <w:rFonts w:asciiTheme="minorHAnsi" w:hAnsiTheme="minorHAnsi" w:cstheme="minorHAnsi"/>
                <w:color w:val="000000"/>
                <w:sz w:val="22"/>
                <w:szCs w:val="22"/>
              </w:rPr>
              <w:t xml:space="preserve"> to </w:t>
            </w:r>
            <w:r w:rsidR="00A24C2B">
              <w:rPr>
                <w:rFonts w:asciiTheme="minorHAnsi" w:hAnsiTheme="minorHAnsi" w:cstheme="minorHAnsi"/>
                <w:color w:val="000000"/>
                <w:sz w:val="22"/>
                <w:szCs w:val="22"/>
              </w:rPr>
              <w:t>Article 12.1 of the Framework Agreement below (see also the corresponding point in the Explanatory Notes for the PCP Framework Agreement):</w:t>
            </w:r>
            <w:r w:rsidR="00A43DE0">
              <w:rPr>
                <w:rFonts w:asciiTheme="minorHAnsi" w:hAnsiTheme="minorHAnsi" w:cstheme="minorHAnsi"/>
                <w:color w:val="000000"/>
                <w:sz w:val="22"/>
                <w:szCs w:val="22"/>
              </w:rPr>
              <w:t xml:space="preserve"> </w:t>
            </w:r>
          </w:p>
          <w:p w14:paraId="70A7B433" w14:textId="5461E2DC" w:rsidR="008E45BD" w:rsidRPr="00DA2C0F" w:rsidRDefault="00A24C2B" w:rsidP="00DA2C0F">
            <w:pPr>
              <w:spacing w:after="0"/>
              <w:rPr>
                <w:i/>
              </w:rPr>
            </w:pPr>
            <w:r w:rsidRPr="00DA2C0F">
              <w:rPr>
                <w:i/>
              </w:rPr>
              <w:t xml:space="preserve">12.1 </w:t>
            </w:r>
            <w:r w:rsidR="008E45BD" w:rsidRPr="00DA2C0F">
              <w:rPr>
                <w:i/>
              </w:rPr>
              <w:t xml:space="preserve">Subject to Article 13 and 14, the ownership of Results shall remain with the Contractor. The Contractor will provide each of the Procurers an irrevocable, indefinite, worldwide, royalty-free and non-exclusive license to use the Results for non-commercial research purposes, teaching and patient care. </w:t>
            </w:r>
            <w:r w:rsidR="008E45BD" w:rsidRPr="00DA2C0F" w:rsidDel="00C211DF">
              <w:rPr>
                <w:i/>
              </w:rPr>
              <w:t>In case of Results that constitute softwa</w:t>
            </w:r>
            <w:r w:rsidR="008E45BD" w:rsidRPr="00DA2C0F">
              <w:rPr>
                <w:i/>
              </w:rPr>
              <w:t>re, the non-commercial research license will extend to all updates and upgrades thereof.</w:t>
            </w:r>
          </w:p>
        </w:tc>
      </w:tr>
      <w:tr w:rsidR="003069BC" w:rsidRPr="00477CDC" w14:paraId="66116E01" w14:textId="77777777" w:rsidTr="00B20000">
        <w:trPr>
          <w:trHeight w:val="1400"/>
        </w:trPr>
        <w:tc>
          <w:tcPr>
            <w:tcW w:w="9720" w:type="dxa"/>
            <w:shd w:val="clear" w:color="auto" w:fill="auto"/>
            <w:vAlign w:val="center"/>
          </w:tcPr>
          <w:p w14:paraId="0D85EE3E" w14:textId="77777777" w:rsidR="003069BC" w:rsidRPr="005769B6" w:rsidRDefault="003069BC" w:rsidP="00B20000">
            <w:pPr>
              <w:rPr>
                <w:rFonts w:asciiTheme="minorHAnsi" w:hAnsiTheme="minorHAnsi" w:cstheme="minorHAnsi"/>
                <w:b/>
                <w:color w:val="000000"/>
                <w:sz w:val="22"/>
                <w:szCs w:val="22"/>
              </w:rPr>
            </w:pPr>
          </w:p>
        </w:tc>
      </w:tr>
    </w:tbl>
    <w:p w14:paraId="45B60005" w14:textId="77777777" w:rsidR="003069BC" w:rsidRPr="005769B6" w:rsidRDefault="003069BC" w:rsidP="003069BC">
      <w:pPr>
        <w:rPr>
          <w:rFonts w:asciiTheme="minorHAnsi" w:hAnsiTheme="minorHAnsi" w:cstheme="minorHAnsi"/>
          <w:b/>
          <w:sz w:val="22"/>
          <w:szCs w:val="22"/>
        </w:rPr>
      </w:pPr>
    </w:p>
    <w:p w14:paraId="722B899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67FCB52D" w14:textId="77777777" w:rsidTr="00B20000">
        <w:trPr>
          <w:trHeight w:val="389"/>
        </w:trPr>
        <w:tc>
          <w:tcPr>
            <w:tcW w:w="9720" w:type="dxa"/>
            <w:shd w:val="clear" w:color="auto" w:fill="D9D9D9" w:themeFill="background1" w:themeFillShade="D9"/>
            <w:vAlign w:val="center"/>
          </w:tcPr>
          <w:p w14:paraId="0B4B6F62" w14:textId="77777777" w:rsidR="003069BC" w:rsidRPr="00D07283" w:rsidRDefault="003069BC" w:rsidP="00B20000">
            <w:pP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t>Describe the work organization and supply chain.</w:t>
            </w:r>
          </w:p>
        </w:tc>
      </w:tr>
      <w:tr w:rsidR="003069BC" w:rsidRPr="00477CDC" w14:paraId="1F4B4FE4" w14:textId="77777777" w:rsidTr="00B20000">
        <w:trPr>
          <w:trHeight w:val="1400"/>
        </w:trPr>
        <w:tc>
          <w:tcPr>
            <w:tcW w:w="9720" w:type="dxa"/>
            <w:shd w:val="clear" w:color="auto" w:fill="auto"/>
            <w:vAlign w:val="center"/>
          </w:tcPr>
          <w:p w14:paraId="64BF707D" w14:textId="77777777" w:rsidR="003069BC" w:rsidRPr="005769B6" w:rsidRDefault="003069BC" w:rsidP="00B20000">
            <w:pPr>
              <w:rPr>
                <w:rFonts w:asciiTheme="minorHAnsi" w:hAnsiTheme="minorHAnsi" w:cstheme="minorHAnsi"/>
                <w:b/>
                <w:color w:val="000000"/>
                <w:sz w:val="22"/>
                <w:szCs w:val="22"/>
              </w:rPr>
            </w:pPr>
          </w:p>
        </w:tc>
      </w:tr>
    </w:tbl>
    <w:p w14:paraId="2744A78F"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28D412A5" w14:textId="77777777" w:rsidTr="00B20000">
        <w:trPr>
          <w:trHeight w:val="415"/>
        </w:trPr>
        <w:tc>
          <w:tcPr>
            <w:tcW w:w="9720" w:type="dxa"/>
            <w:shd w:val="clear" w:color="auto" w:fill="D9D9D9" w:themeFill="background1" w:themeFillShade="D9"/>
            <w:vAlign w:val="center"/>
          </w:tcPr>
          <w:p w14:paraId="0FDCE89A" w14:textId="7DBF694A" w:rsidR="003069BC" w:rsidRPr="00D07283" w:rsidRDefault="003069BC" w:rsidP="00D66FD7">
            <w:pP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t xml:space="preserve"> Elaborate on your approach to managing your subcontractors.</w:t>
            </w:r>
          </w:p>
        </w:tc>
      </w:tr>
      <w:tr w:rsidR="003069BC" w:rsidRPr="00477CDC" w14:paraId="171F2DF9" w14:textId="77777777" w:rsidTr="00B20000">
        <w:trPr>
          <w:trHeight w:val="1400"/>
        </w:trPr>
        <w:tc>
          <w:tcPr>
            <w:tcW w:w="9720" w:type="dxa"/>
            <w:shd w:val="clear" w:color="auto" w:fill="auto"/>
            <w:vAlign w:val="center"/>
          </w:tcPr>
          <w:p w14:paraId="6ADC0E58" w14:textId="77777777" w:rsidR="003069BC" w:rsidRPr="005769B6" w:rsidRDefault="003069BC" w:rsidP="00B20000">
            <w:pPr>
              <w:rPr>
                <w:rFonts w:asciiTheme="minorHAnsi" w:hAnsiTheme="minorHAnsi" w:cstheme="minorHAnsi"/>
                <w:b/>
                <w:color w:val="000000"/>
                <w:sz w:val="22"/>
                <w:szCs w:val="22"/>
              </w:rPr>
            </w:pPr>
          </w:p>
        </w:tc>
      </w:tr>
    </w:tbl>
    <w:p w14:paraId="2233616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596C8F7" w14:textId="77777777" w:rsidTr="00B20000">
        <w:trPr>
          <w:trHeight w:val="834"/>
        </w:trPr>
        <w:tc>
          <w:tcPr>
            <w:tcW w:w="9720" w:type="dxa"/>
            <w:shd w:val="clear" w:color="auto" w:fill="D9D9D9" w:themeFill="background1" w:themeFillShade="D9"/>
            <w:vAlign w:val="center"/>
          </w:tcPr>
          <w:p w14:paraId="7FE8A711" w14:textId="77777777" w:rsidR="003069BC" w:rsidRPr="00D07283" w:rsidRDefault="003069BC" w:rsidP="00B20000">
            <w:pP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lastRenderedPageBreak/>
              <w:t>Describe the methodology and methods used for project management, development, testing, and implementation. Include the measures to be taken with respect to risk management and quality assurance (e.g. risk assessment and risk mitigation strategy).</w:t>
            </w:r>
          </w:p>
          <w:p w14:paraId="397EDAFB" w14:textId="0F2EE2CB" w:rsidR="00270B52" w:rsidRDefault="00270B52" w:rsidP="00B2000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Please address in particular the following weighted award criterion:</w:t>
            </w:r>
          </w:p>
          <w:p w14:paraId="34D4D454" w14:textId="53FE3D88" w:rsidR="00270B52" w:rsidRDefault="00D07283" w:rsidP="00270B52">
            <w:pPr>
              <w:spacing w:before="120"/>
            </w:pPr>
            <w:r>
              <w:t>B11</w:t>
            </w:r>
            <w:r w:rsidR="00270B52">
              <w:t xml:space="preserve">) CRUCIAL RISKS (TECHNICAL, COMMERCIAL, OTHERS…) ARE IDENTIFIED AND COUNTERMEASURES HAVE BEEN IDENTIFIED </w:t>
            </w:r>
          </w:p>
          <w:p w14:paraId="282D86BD" w14:textId="0CA7B20D" w:rsidR="00270B52" w:rsidRPr="005769B6" w:rsidRDefault="00270B52" w:rsidP="00270B52">
            <w:pPr>
              <w:spacing w:before="120"/>
              <w:rPr>
                <w:rFonts w:asciiTheme="minorHAnsi" w:hAnsiTheme="minorHAnsi" w:cstheme="minorHAnsi"/>
                <w:b/>
                <w:color w:val="000000"/>
                <w:sz w:val="22"/>
                <w:szCs w:val="22"/>
              </w:rPr>
            </w:pPr>
            <w:r w:rsidRPr="00270B52">
              <w:rPr>
                <w:i/>
              </w:rPr>
              <w:t>The extent to which crucial risks (technical, commercial and others) to project success are identified, and how effectively these will be managed during this phase. Preferably to be summarized in a risk management table, including</w:t>
            </w:r>
            <w:r w:rsidR="001419C0">
              <w:rPr>
                <w:i/>
              </w:rPr>
              <w:t xml:space="preserve"> concrete</w:t>
            </w:r>
            <w:r w:rsidRPr="00270B52">
              <w:rPr>
                <w:i/>
              </w:rPr>
              <w:t xml:space="preserve"> risk mitigation solutions</w:t>
            </w:r>
          </w:p>
        </w:tc>
      </w:tr>
      <w:tr w:rsidR="003069BC" w:rsidRPr="00477CDC" w14:paraId="41B9D0F5" w14:textId="77777777" w:rsidTr="00B20000">
        <w:trPr>
          <w:trHeight w:val="1204"/>
        </w:trPr>
        <w:tc>
          <w:tcPr>
            <w:tcW w:w="9720" w:type="dxa"/>
            <w:shd w:val="clear" w:color="auto" w:fill="auto"/>
            <w:vAlign w:val="center"/>
          </w:tcPr>
          <w:p w14:paraId="5B318E07" w14:textId="77777777" w:rsidR="003069BC" w:rsidRDefault="003069BC" w:rsidP="00B20000">
            <w:pPr>
              <w:rPr>
                <w:rFonts w:asciiTheme="minorHAnsi" w:hAnsiTheme="minorHAnsi" w:cstheme="minorHAnsi"/>
                <w:color w:val="000000"/>
                <w:sz w:val="22"/>
                <w:szCs w:val="22"/>
              </w:rPr>
            </w:pPr>
          </w:p>
          <w:p w14:paraId="34A8906F" w14:textId="6D055E11" w:rsidR="001F0C28" w:rsidRPr="005769B6" w:rsidRDefault="001F0C28" w:rsidP="00B20000">
            <w:pPr>
              <w:rPr>
                <w:rFonts w:asciiTheme="minorHAnsi" w:hAnsiTheme="minorHAnsi" w:cstheme="minorHAnsi"/>
                <w:color w:val="000000"/>
                <w:sz w:val="22"/>
                <w:szCs w:val="22"/>
              </w:rPr>
            </w:pPr>
          </w:p>
        </w:tc>
      </w:tr>
    </w:tbl>
    <w:p w14:paraId="109230A8" w14:textId="10ED3057" w:rsidR="003069BC" w:rsidRDefault="003069BC" w:rsidP="003069BC">
      <w:pPr>
        <w:rPr>
          <w:rFonts w:asciiTheme="minorHAnsi" w:hAnsiTheme="minorHAnsi" w:cstheme="minorHAnsi"/>
          <w:b/>
          <w:sz w:val="22"/>
          <w:szCs w:val="22"/>
        </w:rPr>
      </w:pPr>
    </w:p>
    <w:p w14:paraId="76642835" w14:textId="77777777" w:rsidR="003C3106" w:rsidRPr="005769B6" w:rsidRDefault="003C3106" w:rsidP="003069BC">
      <w:pPr>
        <w:rPr>
          <w:rFonts w:asciiTheme="minorHAnsi" w:hAnsiTheme="minorHAnsi" w:cstheme="minorHAnsi"/>
          <w:b/>
          <w:sz w:val="22"/>
          <w:szCs w:val="22"/>
        </w:rPr>
      </w:pPr>
      <w:bookmarkStart w:id="2" w:name="_GoBack"/>
      <w:bookmarkEnd w:id="2"/>
    </w:p>
    <w:p w14:paraId="536154DA" w14:textId="54A38E9D" w:rsidR="003069BC" w:rsidRPr="005769B6" w:rsidRDefault="003C3106" w:rsidP="003069BC">
      <w:pPr>
        <w:rPr>
          <w:rFonts w:asciiTheme="minorHAnsi" w:hAnsiTheme="minorHAnsi" w:cstheme="minorHAnsi"/>
          <w:b/>
          <w:sz w:val="24"/>
          <w:szCs w:val="24"/>
        </w:rPr>
      </w:pPr>
      <w:r>
        <w:rPr>
          <w:rFonts w:asciiTheme="minorHAnsi" w:hAnsiTheme="minorHAnsi" w:cstheme="minorHAnsi"/>
          <w:b/>
          <w:sz w:val="24"/>
          <w:szCs w:val="24"/>
        </w:rPr>
        <w:t xml:space="preserve">2. </w:t>
      </w:r>
      <w:r w:rsidR="003069BC" w:rsidRPr="005769B6">
        <w:rPr>
          <w:rFonts w:asciiTheme="minorHAnsi" w:hAnsiTheme="minorHAnsi" w:cstheme="minorHAnsi"/>
          <w:b/>
          <w:sz w:val="24"/>
          <w:szCs w:val="24"/>
        </w:rPr>
        <w:t>COMPOSITION of the PROJECT TEAM</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3C9EBA9A" w14:textId="77777777" w:rsidTr="00B20000">
        <w:trPr>
          <w:trHeight w:val="469"/>
        </w:trPr>
        <w:tc>
          <w:tcPr>
            <w:tcW w:w="9720" w:type="dxa"/>
            <w:shd w:val="clear" w:color="auto" w:fill="D9D9D9" w:themeFill="background1" w:themeFillShade="D9"/>
            <w:vAlign w:val="center"/>
          </w:tcPr>
          <w:p w14:paraId="1D32157E" w14:textId="77777777" w:rsidR="003069BC" w:rsidRPr="00D07283" w:rsidRDefault="003069BC" w:rsidP="00B20000">
            <w:pPr>
              <w:pBdr>
                <w:top w:val="nil"/>
                <w:left w:val="nil"/>
                <w:bottom w:val="nil"/>
                <w:right w:val="nil"/>
                <w:between w:val="nil"/>
              </w:pBd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t>Specify the configuration (e.g. consortium) and role of each partner and/or subcontractors, if applicable.</w:t>
            </w:r>
          </w:p>
          <w:p w14:paraId="7481662E" w14:textId="4AB8E60E" w:rsidR="00270B52" w:rsidRDefault="00270B52" w:rsidP="00B20000">
            <w:pPr>
              <w:pBdr>
                <w:top w:val="nil"/>
                <w:left w:val="nil"/>
                <w:bottom w:val="nil"/>
                <w:right w:val="nil"/>
                <w:between w:val="nil"/>
              </w:pBdr>
              <w:spacing w:before="120"/>
            </w:pPr>
            <w:r>
              <w:rPr>
                <w:rFonts w:asciiTheme="minorHAnsi" w:hAnsiTheme="minorHAnsi" w:cstheme="minorHAnsi"/>
                <w:color w:val="000000"/>
                <w:sz w:val="22"/>
                <w:szCs w:val="22"/>
              </w:rPr>
              <w:t>Corresponding to weighted award criterion (</w:t>
            </w:r>
            <w:r w:rsidR="00D07283">
              <w:t>B12</w:t>
            </w:r>
            <w:r>
              <w:t xml:space="preserve">) COMPOSITION OF THE PROJECT TEAM </w:t>
            </w:r>
          </w:p>
          <w:p w14:paraId="58011565" w14:textId="0F875213" w:rsidR="00270B52" w:rsidRPr="00270B52" w:rsidRDefault="00270B52" w:rsidP="00156542">
            <w:pPr>
              <w:pBdr>
                <w:top w:val="nil"/>
                <w:left w:val="nil"/>
                <w:bottom w:val="nil"/>
                <w:right w:val="nil"/>
                <w:between w:val="nil"/>
              </w:pBdr>
              <w:spacing w:before="120"/>
              <w:rPr>
                <w:rFonts w:asciiTheme="minorHAnsi" w:hAnsiTheme="minorHAnsi" w:cstheme="minorHAnsi"/>
                <w:b/>
                <w:i/>
                <w:color w:val="000000"/>
                <w:sz w:val="22"/>
                <w:szCs w:val="22"/>
              </w:rPr>
            </w:pPr>
            <w:r w:rsidRPr="00270B52">
              <w:rPr>
                <w:i/>
              </w:rPr>
              <w:t xml:space="preserve">The extent to which the </w:t>
            </w:r>
            <w:r w:rsidR="00156542">
              <w:rPr>
                <w:i/>
              </w:rPr>
              <w:t>Contractor</w:t>
            </w:r>
            <w:r w:rsidRPr="00270B52">
              <w:rPr>
                <w:i/>
              </w:rPr>
              <w:t xml:space="preserve"> and/or Subcontractor shows readiness, or demonstrates to be able to dedicate the resources (e.g., expertise, human capital, basic equipment, etc.) necessa</w:t>
            </w:r>
            <w:r w:rsidR="001D63C5">
              <w:rPr>
                <w:i/>
              </w:rPr>
              <w:t>ry to perform the R&amp;D Services.</w:t>
            </w:r>
          </w:p>
        </w:tc>
      </w:tr>
      <w:tr w:rsidR="003069BC" w:rsidRPr="00477CDC" w14:paraId="5BDC223B" w14:textId="77777777" w:rsidTr="00B20000">
        <w:trPr>
          <w:trHeight w:val="469"/>
        </w:trPr>
        <w:tc>
          <w:tcPr>
            <w:tcW w:w="9720" w:type="dxa"/>
            <w:vAlign w:val="center"/>
          </w:tcPr>
          <w:p w14:paraId="306989E7" w14:textId="77777777" w:rsidR="003069BC" w:rsidRPr="005769B6" w:rsidRDefault="003069BC" w:rsidP="00B20000">
            <w:pPr>
              <w:pBdr>
                <w:top w:val="nil"/>
                <w:left w:val="nil"/>
                <w:bottom w:val="nil"/>
                <w:right w:val="nil"/>
                <w:between w:val="nil"/>
              </w:pBdr>
              <w:spacing w:before="120"/>
              <w:rPr>
                <w:rFonts w:asciiTheme="minorHAnsi" w:hAnsiTheme="minorHAnsi" w:cstheme="minorHAnsi"/>
                <w:color w:val="000000"/>
                <w:sz w:val="22"/>
                <w:szCs w:val="22"/>
              </w:rPr>
            </w:pPr>
          </w:p>
        </w:tc>
      </w:tr>
    </w:tbl>
    <w:p w14:paraId="271A1DE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4D51139C" w14:textId="77777777" w:rsidTr="00B20000">
        <w:trPr>
          <w:trHeight w:val="1026"/>
        </w:trPr>
        <w:tc>
          <w:tcPr>
            <w:tcW w:w="9720" w:type="dxa"/>
            <w:shd w:val="clear" w:color="auto" w:fill="D9D9D9" w:themeFill="background1" w:themeFillShade="D9"/>
            <w:vAlign w:val="center"/>
          </w:tcPr>
          <w:p w14:paraId="2FFB0DE7" w14:textId="1D718C65" w:rsidR="003069BC" w:rsidRPr="00D07283" w:rsidRDefault="003069BC" w:rsidP="00156542">
            <w:pPr>
              <w:spacing w:before="120"/>
              <w:rPr>
                <w:rFonts w:asciiTheme="minorHAnsi" w:hAnsiTheme="minorHAnsi" w:cstheme="minorHAnsi"/>
                <w:b/>
                <w:color w:val="000000"/>
                <w:sz w:val="22"/>
                <w:szCs w:val="22"/>
              </w:rPr>
            </w:pPr>
            <w:r w:rsidRPr="00D07283">
              <w:rPr>
                <w:rFonts w:asciiTheme="minorHAnsi" w:hAnsiTheme="minorHAnsi" w:cstheme="minorHAnsi"/>
                <w:b/>
                <w:color w:val="000000"/>
                <w:sz w:val="22"/>
                <w:szCs w:val="22"/>
              </w:rPr>
              <w:t xml:space="preserve">Demonstrate the </w:t>
            </w:r>
            <w:r w:rsidR="00156542">
              <w:rPr>
                <w:rFonts w:asciiTheme="minorHAnsi" w:hAnsiTheme="minorHAnsi" w:cstheme="minorHAnsi"/>
                <w:b/>
                <w:color w:val="000000"/>
                <w:sz w:val="22"/>
                <w:szCs w:val="22"/>
              </w:rPr>
              <w:t>Contractors</w:t>
            </w:r>
            <w:r w:rsidRPr="00D07283">
              <w:rPr>
                <w:rFonts w:asciiTheme="minorHAnsi" w:hAnsiTheme="minorHAnsi" w:cstheme="minorHAnsi"/>
                <w:b/>
                <w:color w:val="000000"/>
                <w:sz w:val="22"/>
                <w:szCs w:val="22"/>
              </w:rPr>
              <w:t xml:space="preserve"> relevant expertise and working experience required to undertake an innovative R&amp;D project such as </w:t>
            </w:r>
            <w:r w:rsidRPr="00D07283">
              <w:rPr>
                <w:rFonts w:asciiTheme="minorHAnsi" w:hAnsiTheme="minorHAnsi" w:cstheme="minorHAnsi"/>
                <w:b/>
                <w:sz w:val="22"/>
                <w:szCs w:val="22"/>
              </w:rPr>
              <w:t>Instand</w:t>
            </w:r>
            <w:r w:rsidRPr="00D07283">
              <w:rPr>
                <w:rFonts w:asciiTheme="minorHAnsi" w:hAnsiTheme="minorHAnsi" w:cstheme="minorHAnsi"/>
                <w:b/>
                <w:color w:val="000000"/>
                <w:sz w:val="22"/>
                <w:szCs w:val="22"/>
              </w:rPr>
              <w:t>-NGS4P by presenting a table of staff working on the specific contract (including for sub-contractors), indicating their years of experience and their role in performing the contract. (Short CVs of key persons (max. 2 pages each) and description of references and previous projects).</w:t>
            </w:r>
          </w:p>
        </w:tc>
      </w:tr>
      <w:tr w:rsidR="003069BC" w:rsidRPr="00477CDC" w14:paraId="155227BB" w14:textId="77777777" w:rsidTr="00B20000">
        <w:trPr>
          <w:trHeight w:val="1026"/>
        </w:trPr>
        <w:tc>
          <w:tcPr>
            <w:tcW w:w="9720" w:type="dxa"/>
            <w:vAlign w:val="center"/>
          </w:tcPr>
          <w:p w14:paraId="3A6A2675" w14:textId="77777777" w:rsidR="003069BC" w:rsidRPr="005769B6" w:rsidRDefault="003069BC" w:rsidP="00B20000">
            <w:pPr>
              <w:spacing w:before="120"/>
              <w:rPr>
                <w:rFonts w:asciiTheme="minorHAnsi" w:hAnsiTheme="minorHAnsi" w:cstheme="minorHAnsi"/>
                <w:color w:val="000000"/>
                <w:sz w:val="22"/>
                <w:szCs w:val="22"/>
              </w:rPr>
            </w:pPr>
          </w:p>
        </w:tc>
      </w:tr>
    </w:tbl>
    <w:p w14:paraId="0BCAE084" w14:textId="77777777" w:rsidR="003069BC" w:rsidRPr="005769B6" w:rsidRDefault="003069BC" w:rsidP="003069BC">
      <w:pPr>
        <w:pStyle w:val="berschrift3"/>
        <w:rPr>
          <w:rFonts w:asciiTheme="minorHAnsi" w:hAnsiTheme="minorHAnsi" w:cstheme="minorHAnsi"/>
          <w:sz w:val="22"/>
          <w:szCs w:val="22"/>
        </w:rPr>
      </w:pPr>
    </w:p>
    <w:p w14:paraId="0113E88C" w14:textId="30855F89" w:rsidR="003069BC" w:rsidRPr="001F0C28" w:rsidRDefault="003069BC" w:rsidP="003069BC">
      <w:pPr>
        <w:rPr>
          <w:rFonts w:asciiTheme="minorHAnsi" w:hAnsiTheme="minorHAnsi" w:cstheme="minorHAnsi"/>
          <w:b/>
          <w:sz w:val="24"/>
          <w:szCs w:val="24"/>
        </w:rPr>
      </w:pPr>
      <w:r w:rsidRPr="001F0C28">
        <w:rPr>
          <w:rFonts w:asciiTheme="minorHAnsi" w:hAnsiTheme="minorHAnsi" w:cstheme="minorHAnsi"/>
          <w:b/>
          <w:sz w:val="24"/>
          <w:szCs w:val="24"/>
        </w:rPr>
        <w:t>3. TECHNICAL CRITERIA</w:t>
      </w:r>
      <w:r w:rsidR="005206F6">
        <w:rPr>
          <w:rFonts w:asciiTheme="minorHAnsi" w:hAnsiTheme="minorHAnsi" w:cstheme="minorHAnsi"/>
          <w:b/>
          <w:sz w:val="24"/>
          <w:szCs w:val="24"/>
        </w:rPr>
        <w:t xml:space="preserve"> </w:t>
      </w:r>
      <w:r w:rsidR="00E63B6F" w:rsidRPr="001F0C28">
        <w:rPr>
          <w:rFonts w:asciiTheme="minorHAnsi" w:hAnsiTheme="minorHAnsi" w:cstheme="minorHAnsi"/>
          <w:b/>
          <w:sz w:val="24"/>
          <w:szCs w:val="24"/>
        </w:rPr>
        <w:t xml:space="preserve">- </w:t>
      </w:r>
      <w:r w:rsidR="005206F6">
        <w:rPr>
          <w:rFonts w:asciiTheme="minorHAnsi" w:hAnsiTheme="minorHAnsi" w:cstheme="minorHAnsi"/>
          <w:b/>
          <w:sz w:val="24"/>
          <w:szCs w:val="24"/>
        </w:rPr>
        <w:t xml:space="preserve">Analytical Performance, </w:t>
      </w:r>
      <w:r w:rsidR="005206F6" w:rsidRPr="005206F6">
        <w:rPr>
          <w:rFonts w:asciiTheme="minorHAnsi" w:hAnsiTheme="minorHAnsi" w:cstheme="minorHAnsi"/>
          <w:b/>
          <w:sz w:val="24"/>
          <w:szCs w:val="24"/>
        </w:rPr>
        <w:t>Usability, Standardization, Integration into complete workflow</w:t>
      </w:r>
    </w:p>
    <w:p w14:paraId="23D353C6" w14:textId="0BEDF96F" w:rsidR="003069BC" w:rsidRDefault="003069BC" w:rsidP="00E42019">
      <w:pPr>
        <w:spacing w:after="0"/>
        <w:jc w:val="left"/>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A57A8" w:rsidRPr="00477CDC" w14:paraId="681256E4" w14:textId="77777777" w:rsidTr="00456C0D">
        <w:trPr>
          <w:trHeight w:val="485"/>
        </w:trPr>
        <w:tc>
          <w:tcPr>
            <w:tcW w:w="9720" w:type="dxa"/>
            <w:shd w:val="clear" w:color="auto" w:fill="D9D9D9"/>
            <w:vAlign w:val="center"/>
          </w:tcPr>
          <w:p w14:paraId="2B2DE1E0" w14:textId="007B3D32" w:rsidR="009A57A8" w:rsidRPr="00D07283" w:rsidRDefault="009A57A8">
            <w:pPr>
              <w:rPr>
                <w:rFonts w:asciiTheme="minorHAnsi" w:hAnsiTheme="minorHAnsi" w:cstheme="minorHAnsi"/>
                <w:b/>
                <w:bCs/>
                <w:i/>
                <w:iCs/>
                <w:color w:val="000000"/>
                <w:sz w:val="22"/>
                <w:szCs w:val="22"/>
                <w:lang w:val="en-US"/>
              </w:rPr>
            </w:pPr>
            <w:r w:rsidRPr="00D07283">
              <w:rPr>
                <w:rFonts w:asciiTheme="minorHAnsi" w:hAnsiTheme="minorHAnsi" w:cstheme="minorHAnsi"/>
                <w:b/>
                <w:color w:val="000000"/>
                <w:sz w:val="22"/>
                <w:szCs w:val="22"/>
                <w:lang w:val="en-US"/>
              </w:rPr>
              <w:t>Please de</w:t>
            </w:r>
            <w:r w:rsidR="004F41EE" w:rsidRPr="00D07283">
              <w:rPr>
                <w:rFonts w:asciiTheme="minorHAnsi" w:hAnsiTheme="minorHAnsi" w:cstheme="minorHAnsi"/>
                <w:b/>
                <w:color w:val="000000"/>
                <w:sz w:val="22"/>
                <w:szCs w:val="22"/>
                <w:lang w:val="en-US"/>
              </w:rPr>
              <w:t>monstrate how your S</w:t>
            </w:r>
            <w:r w:rsidRPr="00D07283">
              <w:rPr>
                <w:rFonts w:asciiTheme="minorHAnsi" w:hAnsiTheme="minorHAnsi" w:cstheme="minorHAnsi"/>
                <w:b/>
                <w:color w:val="000000"/>
                <w:sz w:val="22"/>
                <w:szCs w:val="22"/>
                <w:lang w:val="en-US"/>
              </w:rPr>
              <w:t xml:space="preserve">olution will meet </w:t>
            </w:r>
            <w:r w:rsidR="004F41EE" w:rsidRPr="00D07283">
              <w:rPr>
                <w:rFonts w:asciiTheme="minorHAnsi" w:hAnsiTheme="minorHAnsi" w:cstheme="minorHAnsi"/>
                <w:b/>
                <w:color w:val="000000"/>
                <w:sz w:val="22"/>
                <w:szCs w:val="22"/>
                <w:lang w:val="en-US"/>
              </w:rPr>
              <w:t>the Minimum Requirements (Chapter 3.4.2) and the Technical Criteria</w:t>
            </w:r>
            <w:r w:rsidRPr="00D07283">
              <w:rPr>
                <w:rFonts w:asciiTheme="minorHAnsi" w:hAnsiTheme="minorHAnsi" w:cstheme="minorHAnsi"/>
                <w:b/>
                <w:color w:val="000000"/>
                <w:sz w:val="22"/>
                <w:szCs w:val="22"/>
                <w:lang w:val="en-US"/>
              </w:rPr>
              <w:t xml:space="preserve"> </w:t>
            </w:r>
            <w:r w:rsidR="004F41EE" w:rsidRPr="00D07283">
              <w:rPr>
                <w:rFonts w:asciiTheme="minorHAnsi" w:hAnsiTheme="minorHAnsi" w:cstheme="minorHAnsi"/>
                <w:b/>
                <w:color w:val="000000"/>
                <w:sz w:val="22"/>
                <w:szCs w:val="22"/>
                <w:lang w:val="en-US"/>
              </w:rPr>
              <w:t xml:space="preserve">(Chapter 3.4.3) </w:t>
            </w:r>
            <w:r w:rsidRPr="00D07283">
              <w:rPr>
                <w:rFonts w:asciiTheme="minorHAnsi" w:hAnsiTheme="minorHAnsi" w:cstheme="minorHAnsi"/>
                <w:b/>
                <w:color w:val="000000"/>
                <w:sz w:val="22"/>
                <w:szCs w:val="22"/>
                <w:lang w:val="en-US"/>
              </w:rPr>
              <w:t xml:space="preserve">for Lot 1 </w:t>
            </w:r>
            <w:r w:rsidR="004F41EE" w:rsidRPr="00D07283">
              <w:rPr>
                <w:rFonts w:asciiTheme="minorHAnsi" w:hAnsiTheme="minorHAnsi" w:cstheme="minorHAnsi"/>
                <w:b/>
                <w:color w:val="000000"/>
                <w:sz w:val="22"/>
                <w:szCs w:val="22"/>
                <w:lang w:val="en-US"/>
              </w:rPr>
              <w:t xml:space="preserve">as </w:t>
            </w:r>
            <w:r w:rsidRPr="00D07283">
              <w:rPr>
                <w:rFonts w:asciiTheme="minorHAnsi" w:hAnsiTheme="minorHAnsi" w:cstheme="minorHAnsi"/>
                <w:b/>
                <w:color w:val="000000"/>
                <w:sz w:val="22"/>
                <w:szCs w:val="22"/>
                <w:lang w:val="en-US"/>
              </w:rPr>
              <w:t xml:space="preserve">specified in </w:t>
            </w:r>
            <w:r w:rsidR="004F41EE" w:rsidRPr="00D07283">
              <w:rPr>
                <w:rFonts w:asciiTheme="minorHAnsi" w:hAnsiTheme="minorHAnsi" w:cstheme="minorHAnsi"/>
                <w:b/>
                <w:color w:val="000000"/>
                <w:sz w:val="22"/>
                <w:szCs w:val="22"/>
                <w:lang w:val="en-US"/>
              </w:rPr>
              <w:t xml:space="preserve">the Request for Tender (see also the details of each criteria described in Chapter 3.4.3), </w:t>
            </w:r>
            <w:r w:rsidRPr="00D07283">
              <w:rPr>
                <w:rFonts w:asciiTheme="minorHAnsi" w:hAnsiTheme="minorHAnsi" w:cstheme="minorHAnsi"/>
                <w:b/>
                <w:color w:val="000000"/>
                <w:sz w:val="22"/>
                <w:szCs w:val="22"/>
                <w:lang w:val="en-US"/>
              </w:rPr>
              <w:t xml:space="preserve">in terms of </w:t>
            </w:r>
            <w:r w:rsidR="005206F6" w:rsidRPr="00D07283">
              <w:rPr>
                <w:rFonts w:asciiTheme="minorHAnsi" w:hAnsiTheme="minorHAnsi" w:cstheme="minorHAnsi"/>
                <w:b/>
                <w:color w:val="000000"/>
                <w:sz w:val="22"/>
                <w:szCs w:val="22"/>
                <w:lang w:val="en-US"/>
              </w:rPr>
              <w:t>analytical performance to be verified by Buyers, Usability, Standardization, Integration into complete workflow.</w:t>
            </w:r>
          </w:p>
          <w:p w14:paraId="713C51A3" w14:textId="77777777" w:rsidR="00E452DD" w:rsidRDefault="00E452DD">
            <w:pPr>
              <w:rPr>
                <w:rFonts w:asciiTheme="minorHAnsi" w:hAnsiTheme="minorHAnsi" w:cstheme="minorHAnsi"/>
                <w:bCs/>
                <w:i/>
                <w:iCs/>
                <w:color w:val="000000"/>
                <w:sz w:val="22"/>
                <w:szCs w:val="22"/>
                <w:lang w:val="en-US"/>
              </w:rPr>
            </w:pPr>
            <w:r w:rsidRPr="001F0C28">
              <w:rPr>
                <w:rFonts w:asciiTheme="minorHAnsi" w:hAnsiTheme="minorHAnsi" w:cstheme="minorHAnsi"/>
                <w:bCs/>
                <w:iCs/>
                <w:color w:val="000000"/>
                <w:sz w:val="22"/>
                <w:szCs w:val="22"/>
                <w:lang w:val="en-US"/>
              </w:rPr>
              <w:t>Please specifically address the following points</w:t>
            </w:r>
            <w:r>
              <w:rPr>
                <w:rFonts w:asciiTheme="minorHAnsi" w:hAnsiTheme="minorHAnsi" w:cstheme="minorHAnsi"/>
                <w:bCs/>
                <w:i/>
                <w:iCs/>
                <w:color w:val="000000"/>
                <w:sz w:val="22"/>
                <w:szCs w:val="22"/>
                <w:lang w:val="en-US"/>
              </w:rPr>
              <w:t>:</w:t>
            </w:r>
          </w:p>
          <w:p w14:paraId="6FB0304A" w14:textId="15F78FDF" w:rsidR="00E452DD" w:rsidRDefault="00D07283" w:rsidP="00D07283">
            <w:r>
              <w:t xml:space="preserve">- </w:t>
            </w:r>
            <w:r w:rsidR="00E452DD">
              <w:t>Minimum Requirements:</w:t>
            </w:r>
          </w:p>
          <w:p w14:paraId="5539763A" w14:textId="77777777" w:rsidR="00E452DD" w:rsidRDefault="00E452DD" w:rsidP="00E452DD">
            <w:r>
              <w:t xml:space="preserve">a) Actionable variant genes and variant types of tumour entities listed in Table 1 </w:t>
            </w:r>
          </w:p>
          <w:p w14:paraId="187965EA" w14:textId="2B552665" w:rsidR="00E452DD" w:rsidRDefault="00E452DD" w:rsidP="00E452DD">
            <w:r>
              <w:t>b) Gene variants</w:t>
            </w:r>
            <w:r w:rsidR="00251EA3">
              <w:t xml:space="preserve"> relevant for pharmacogenomics listed in Table 2</w:t>
            </w:r>
          </w:p>
          <w:p w14:paraId="47726530" w14:textId="0EBC576B" w:rsidR="00E452DD" w:rsidRDefault="00D07283" w:rsidP="00D07283">
            <w:r>
              <w:t xml:space="preserve">- </w:t>
            </w:r>
            <w:r w:rsidR="00E452DD">
              <w:t>Technical Criteria:</w:t>
            </w:r>
            <w:r w:rsidR="003C68B7">
              <w:t xml:space="preserve"> </w:t>
            </w:r>
            <w:r w:rsidR="002F6C92">
              <w:t xml:space="preserve">please consider that </w:t>
            </w:r>
            <w:r w:rsidR="00AD6B79">
              <w:t>this section will be scored</w:t>
            </w:r>
            <w:r w:rsidR="00F24A86">
              <w:t xml:space="preserve"> according to the criteria</w:t>
            </w:r>
            <w:r w:rsidR="00E87501">
              <w:t xml:space="preserve"> below.</w:t>
            </w:r>
            <w:r w:rsidR="002F6C92">
              <w:t xml:space="preserve"> </w:t>
            </w:r>
          </w:p>
          <w:p w14:paraId="28CAE53C" w14:textId="19DCF417" w:rsidR="00F24A86" w:rsidRDefault="00F24A86" w:rsidP="00E452DD">
            <w:r>
              <w:rPr>
                <w:rFonts w:asciiTheme="minorHAnsi" w:hAnsiTheme="minorHAnsi" w:cstheme="minorHAnsi"/>
                <w:sz w:val="22"/>
                <w:szCs w:val="22"/>
              </w:rPr>
              <w:t xml:space="preserve">Please note that </w:t>
            </w:r>
            <w:r w:rsidR="00123F41">
              <w:rPr>
                <w:rFonts w:asciiTheme="minorHAnsi" w:hAnsiTheme="minorHAnsi" w:cstheme="minorHAnsi"/>
                <w:sz w:val="22"/>
                <w:szCs w:val="22"/>
              </w:rPr>
              <w:t xml:space="preserve">the degree of </w:t>
            </w:r>
            <w:r>
              <w:rPr>
                <w:rFonts w:asciiTheme="minorHAnsi" w:hAnsiTheme="minorHAnsi" w:cstheme="minorHAnsi"/>
                <w:sz w:val="22"/>
                <w:szCs w:val="22"/>
              </w:rPr>
              <w:t xml:space="preserve">innovation </w:t>
            </w:r>
            <w:r w:rsidR="00123F41">
              <w:rPr>
                <w:rFonts w:asciiTheme="minorHAnsi" w:hAnsiTheme="minorHAnsi" w:cstheme="minorHAnsi"/>
                <w:sz w:val="22"/>
                <w:szCs w:val="22"/>
              </w:rPr>
              <w:t>influences the</w:t>
            </w:r>
            <w:r>
              <w:rPr>
                <w:rFonts w:asciiTheme="minorHAnsi" w:hAnsiTheme="minorHAnsi" w:cstheme="minorHAnsi"/>
                <w:sz w:val="22"/>
                <w:szCs w:val="22"/>
              </w:rPr>
              <w:t xml:space="preserve"> scoring </w:t>
            </w:r>
            <w:r w:rsidR="00123F41">
              <w:rPr>
                <w:rFonts w:asciiTheme="minorHAnsi" w:hAnsiTheme="minorHAnsi" w:cstheme="minorHAnsi"/>
                <w:sz w:val="22"/>
                <w:szCs w:val="22"/>
              </w:rPr>
              <w:t xml:space="preserve">of </w:t>
            </w:r>
            <w:r>
              <w:rPr>
                <w:rFonts w:asciiTheme="minorHAnsi" w:hAnsiTheme="minorHAnsi" w:cstheme="minorHAnsi"/>
                <w:sz w:val="22"/>
                <w:szCs w:val="22"/>
              </w:rPr>
              <w:t xml:space="preserve">the technical award criteria (see </w:t>
            </w:r>
            <w:proofErr w:type="spellStart"/>
            <w:r>
              <w:rPr>
                <w:rFonts w:asciiTheme="minorHAnsi" w:hAnsiTheme="minorHAnsi" w:cstheme="minorHAnsi"/>
                <w:sz w:val="22"/>
                <w:szCs w:val="22"/>
              </w:rPr>
              <w:t>RfT</w:t>
            </w:r>
            <w:proofErr w:type="spellEnd"/>
            <w:r>
              <w:rPr>
                <w:rFonts w:asciiTheme="minorHAnsi" w:hAnsiTheme="minorHAnsi" w:cstheme="minorHAnsi"/>
                <w:sz w:val="22"/>
                <w:szCs w:val="22"/>
              </w:rPr>
              <w:t xml:space="preserve"> p.90)</w:t>
            </w:r>
            <w:r w:rsidR="001419C0">
              <w:rPr>
                <w:rFonts w:asciiTheme="minorHAnsi" w:hAnsiTheme="minorHAnsi" w:cstheme="minorHAnsi"/>
                <w:sz w:val="22"/>
                <w:szCs w:val="22"/>
              </w:rPr>
              <w:t>.</w:t>
            </w:r>
            <w:r>
              <w:rPr>
                <w:rFonts w:asciiTheme="minorHAnsi" w:hAnsiTheme="minorHAnsi" w:cstheme="minorHAnsi"/>
                <w:sz w:val="22"/>
                <w:szCs w:val="22"/>
              </w:rPr>
              <w:t xml:space="preserve"> </w:t>
            </w:r>
            <w:r w:rsidR="001419C0" w:rsidRPr="001419C0">
              <w:rPr>
                <w:rFonts w:asciiTheme="minorHAnsi" w:hAnsiTheme="minorHAnsi" w:cstheme="minorHAnsi"/>
                <w:sz w:val="22"/>
                <w:szCs w:val="22"/>
              </w:rPr>
              <w:t xml:space="preserve">Therefore, the innovative features should be described clearly under each criterion </w:t>
            </w:r>
            <w:r>
              <w:rPr>
                <w:rFonts w:asciiTheme="minorHAnsi" w:hAnsiTheme="minorHAnsi" w:cstheme="minorHAnsi"/>
                <w:sz w:val="22"/>
                <w:szCs w:val="22"/>
              </w:rPr>
              <w:t>below (in addition to Point 4. Innovativeness):</w:t>
            </w:r>
          </w:p>
          <w:p w14:paraId="769AB97E" w14:textId="7BCAD08A" w:rsidR="003C68B7" w:rsidRDefault="003C68B7" w:rsidP="003C68B7">
            <w:r>
              <w:t>A13) S</w:t>
            </w:r>
            <w:r w:rsidR="00E87501">
              <w:t>AMPLE STABILIZATION</w:t>
            </w:r>
          </w:p>
          <w:p w14:paraId="2DA2E16B" w14:textId="6B9D317C" w:rsidR="003C68B7" w:rsidRPr="00270B52" w:rsidRDefault="003C68B7" w:rsidP="003C68B7">
            <w:pPr>
              <w:rPr>
                <w:i/>
              </w:rPr>
            </w:pPr>
            <w:r w:rsidRPr="00AD58EE">
              <w:rPr>
                <w:i/>
              </w:rPr>
              <w:t>Evaluation of the performance data generated by the Contractor in Phase 2 including the solution for metrological traceability and considerations for applicable ISO standards and requirements of the IVDR. Special emphasis will be placed on how the Contractor will make the solution available to the Buyers for verifying the performance and to evaluate the usability of the prototype. In addition, it will be evaluated how the solution will be integrated into the NGS workflow.</w:t>
            </w:r>
          </w:p>
          <w:p w14:paraId="213C8045" w14:textId="77777777" w:rsidR="00AD58EE" w:rsidRDefault="003C68B7" w:rsidP="003C68B7">
            <w:r>
              <w:t xml:space="preserve">A14) ON NUCLEIC ACID EXTRACTION </w:t>
            </w:r>
          </w:p>
          <w:p w14:paraId="43E77C11" w14:textId="68ABD611" w:rsidR="003C68B7" w:rsidRPr="00AD58EE" w:rsidRDefault="00002CB4" w:rsidP="003C68B7">
            <w:pPr>
              <w:rPr>
                <w:i/>
              </w:rPr>
            </w:pPr>
            <w:r>
              <w:rPr>
                <w:i/>
              </w:rPr>
              <w:t>Quality of the performance data</w:t>
            </w:r>
            <w:r w:rsidR="003C68B7" w:rsidRPr="00AD58EE">
              <w:rPr>
                <w:i/>
              </w:rPr>
              <w:t xml:space="preserve"> generated by the Contractor in Phase 2 including the solution for metrological traceability and considerations for applicable ISO standards and requirements of the IVDR. Quality of the R&amp;D proposal of the Phase 3; special emphasis will be placed on how the Contractor will make the solution available to the Buyers to verify the performance data and evaluate the usability of the prototype. In addition, it will be evaluated how the solution will be integrated into the NGS workflow. </w:t>
            </w:r>
          </w:p>
          <w:p w14:paraId="306CA6CF" w14:textId="77777777" w:rsidR="00AD58EE" w:rsidRDefault="003C68B7" w:rsidP="003C68B7">
            <w:r>
              <w:t xml:space="preserve">A15) QUALITY CONTROL OF NUCLEIC ACID EXTRACTION </w:t>
            </w:r>
          </w:p>
          <w:p w14:paraId="27A12B26" w14:textId="482129E1" w:rsidR="003C68B7" w:rsidRPr="00AD58EE" w:rsidRDefault="00002CB4" w:rsidP="003C68B7">
            <w:pPr>
              <w:rPr>
                <w:i/>
              </w:rPr>
            </w:pPr>
            <w:r>
              <w:rPr>
                <w:i/>
              </w:rPr>
              <w:t>Quality of the performance data</w:t>
            </w:r>
            <w:r w:rsidR="003C68B7" w:rsidRPr="00AD58EE">
              <w:rPr>
                <w:i/>
              </w:rPr>
              <w:t xml:space="preserve"> generated by the Contractor in Phase 2 including the solution for metrological traceability and considerations for applicable ISO standards and requirements of the IVDR. Special emphasis will be placed on how the Contractor will make the solution available to the Buyers to verify the performance data and evaluate the usability of the prototype. In addition it will be evaluated how the solution will be integrated into the NGS workflow. </w:t>
            </w:r>
          </w:p>
          <w:p w14:paraId="75F1A65A" w14:textId="77777777" w:rsidR="00AD58EE" w:rsidRDefault="003C68B7" w:rsidP="003C68B7">
            <w:r>
              <w:t xml:space="preserve">A16) LIBRARY PREPARATION </w:t>
            </w:r>
          </w:p>
          <w:p w14:paraId="3F606454" w14:textId="251C328C" w:rsidR="003C68B7" w:rsidRPr="00AD58EE" w:rsidRDefault="003C68B7" w:rsidP="003C68B7">
            <w:pPr>
              <w:rPr>
                <w:i/>
              </w:rPr>
            </w:pPr>
            <w:r w:rsidRPr="00AD58EE">
              <w:rPr>
                <w:i/>
              </w:rPr>
              <w:t xml:space="preserve">Quality of the performance data for library preparation generated by the Contractor in Phase 2 including the solution for metrological traceability and considerations for applicable ISO standards and requirements of the IVDR; special emphasis will be placed on how the Contractor will make the solution available to the Buyers to verify the performance data and evaluate the usability of the prototype. In addition it will be evaluated how the solution will be integrated into the NGS workflow. </w:t>
            </w:r>
          </w:p>
          <w:p w14:paraId="40C79C67" w14:textId="77777777" w:rsidR="00AD58EE" w:rsidRDefault="003C68B7" w:rsidP="003C68B7">
            <w:r>
              <w:t xml:space="preserve">A17) QUALITY CONTROL OF LIBRARY PREPARATION </w:t>
            </w:r>
          </w:p>
          <w:p w14:paraId="13EBCE37" w14:textId="5094F505" w:rsidR="003C68B7" w:rsidRPr="00AD58EE" w:rsidRDefault="003C68B7" w:rsidP="003C68B7">
            <w:pPr>
              <w:rPr>
                <w:i/>
              </w:rPr>
            </w:pPr>
            <w:r w:rsidRPr="00AD58EE">
              <w:rPr>
                <w:i/>
              </w:rPr>
              <w:t xml:space="preserve">Quality of the performance data on QC samples generated by the Contractor in Phase 2 including the metrological traceability and considerations for applicable ISO standards and requirements of the IVDR. </w:t>
            </w:r>
            <w:r w:rsidRPr="00AD58EE">
              <w:rPr>
                <w:i/>
              </w:rPr>
              <w:lastRenderedPageBreak/>
              <w:t>Special emphasis will be placed on how the Contractor will make the solution available to the Buyers to verify the performance data and evaluate the usability of the prototype. In addition, it will be evaluated how the solution will be integrated into the NGS workflow.</w:t>
            </w:r>
          </w:p>
          <w:p w14:paraId="48F48800" w14:textId="01A86729" w:rsidR="003C68B7" w:rsidRPr="005769B6" w:rsidRDefault="003C68B7" w:rsidP="003C68B7">
            <w:pPr>
              <w:rPr>
                <w:rFonts w:asciiTheme="minorHAnsi" w:hAnsiTheme="minorHAnsi" w:cstheme="minorHAnsi"/>
                <w:color w:val="000000"/>
                <w:sz w:val="22"/>
                <w:szCs w:val="22"/>
              </w:rPr>
            </w:pPr>
          </w:p>
        </w:tc>
      </w:tr>
      <w:tr w:rsidR="009A57A8" w:rsidRPr="00477CDC" w14:paraId="6DFE3DC1" w14:textId="77777777" w:rsidTr="00456C0D">
        <w:trPr>
          <w:trHeight w:val="480"/>
        </w:trPr>
        <w:tc>
          <w:tcPr>
            <w:tcW w:w="9720" w:type="dxa"/>
            <w:vAlign w:val="center"/>
          </w:tcPr>
          <w:p w14:paraId="157970B9" w14:textId="57EC617F" w:rsidR="00E452DD" w:rsidRDefault="00E452DD" w:rsidP="004F41EE"/>
          <w:p w14:paraId="5206AADD" w14:textId="77777777" w:rsidR="004F41EE" w:rsidRDefault="004F41EE" w:rsidP="00456C0D">
            <w:pPr>
              <w:rPr>
                <w:rFonts w:asciiTheme="minorHAnsi" w:hAnsiTheme="minorHAnsi" w:cstheme="minorHAnsi"/>
                <w:color w:val="000000"/>
                <w:sz w:val="22"/>
                <w:szCs w:val="22"/>
              </w:rPr>
            </w:pPr>
          </w:p>
          <w:p w14:paraId="7BD24C8D" w14:textId="1D32DE56" w:rsidR="009A57A8" w:rsidRDefault="009A57A8" w:rsidP="00456C0D">
            <w:pPr>
              <w:rPr>
                <w:rFonts w:asciiTheme="minorHAnsi" w:hAnsiTheme="minorHAnsi" w:cstheme="minorHAnsi"/>
                <w:color w:val="000000"/>
                <w:sz w:val="22"/>
                <w:szCs w:val="22"/>
              </w:rPr>
            </w:pPr>
          </w:p>
          <w:p w14:paraId="43885452" w14:textId="34CFE0AB" w:rsidR="001F0C28" w:rsidRDefault="001F0C28" w:rsidP="00456C0D">
            <w:pPr>
              <w:rPr>
                <w:rFonts w:asciiTheme="minorHAnsi" w:hAnsiTheme="minorHAnsi" w:cstheme="minorHAnsi"/>
                <w:color w:val="000000"/>
                <w:sz w:val="22"/>
                <w:szCs w:val="22"/>
              </w:rPr>
            </w:pPr>
          </w:p>
          <w:p w14:paraId="25EAC4FB" w14:textId="06DF2CAF" w:rsidR="001F0C28" w:rsidRDefault="001F0C28" w:rsidP="00456C0D">
            <w:pPr>
              <w:rPr>
                <w:rFonts w:asciiTheme="minorHAnsi" w:hAnsiTheme="minorHAnsi" w:cstheme="minorHAnsi"/>
                <w:color w:val="000000"/>
                <w:sz w:val="22"/>
                <w:szCs w:val="22"/>
              </w:rPr>
            </w:pPr>
          </w:p>
          <w:p w14:paraId="3AC1D904" w14:textId="77777777" w:rsidR="001F0C28" w:rsidRDefault="001F0C28" w:rsidP="00456C0D">
            <w:pPr>
              <w:rPr>
                <w:rFonts w:asciiTheme="minorHAnsi" w:hAnsiTheme="minorHAnsi" w:cstheme="minorHAnsi"/>
                <w:color w:val="000000"/>
                <w:sz w:val="22"/>
                <w:szCs w:val="22"/>
              </w:rPr>
            </w:pPr>
          </w:p>
          <w:p w14:paraId="04A5F6EB" w14:textId="5368F02A" w:rsidR="009A57A8" w:rsidRPr="005769B6" w:rsidRDefault="009A57A8" w:rsidP="00456C0D">
            <w:pPr>
              <w:rPr>
                <w:rFonts w:asciiTheme="minorHAnsi" w:hAnsiTheme="minorHAnsi" w:cstheme="minorHAnsi"/>
                <w:color w:val="000000"/>
                <w:sz w:val="22"/>
                <w:szCs w:val="22"/>
              </w:rPr>
            </w:pPr>
          </w:p>
        </w:tc>
      </w:tr>
    </w:tbl>
    <w:p w14:paraId="72EFAFAE" w14:textId="4EA0CAE0" w:rsidR="009A57A8" w:rsidRDefault="009A57A8" w:rsidP="00E42019">
      <w:pPr>
        <w:spacing w:after="0"/>
        <w:jc w:val="left"/>
        <w:rPr>
          <w:rFonts w:asciiTheme="minorHAnsi" w:hAnsiTheme="minorHAnsi" w:cstheme="minorHAnsi"/>
          <w:sz w:val="22"/>
          <w:szCs w:val="22"/>
        </w:rPr>
      </w:pPr>
    </w:p>
    <w:p w14:paraId="1346A212" w14:textId="6B316C6B" w:rsidR="003069BC" w:rsidRDefault="003069BC" w:rsidP="003069BC">
      <w:pPr>
        <w:rPr>
          <w:rFonts w:asciiTheme="minorHAnsi" w:hAnsiTheme="minorHAnsi" w:cstheme="minorHAnsi"/>
          <w:b/>
          <w:sz w:val="22"/>
          <w:szCs w:val="22"/>
        </w:rPr>
      </w:pPr>
    </w:p>
    <w:p w14:paraId="17C457FF" w14:textId="760F0631" w:rsidR="00365270" w:rsidRPr="001F0C28" w:rsidRDefault="00E63B6F" w:rsidP="00365270">
      <w:pPr>
        <w:rPr>
          <w:rFonts w:asciiTheme="minorHAnsi" w:hAnsiTheme="minorHAnsi" w:cstheme="minorHAnsi"/>
          <w:b/>
          <w:sz w:val="24"/>
          <w:szCs w:val="24"/>
        </w:rPr>
      </w:pPr>
      <w:r w:rsidRPr="001F0C28">
        <w:rPr>
          <w:rFonts w:asciiTheme="minorHAnsi" w:hAnsiTheme="minorHAnsi" w:cstheme="minorHAnsi"/>
          <w:b/>
          <w:sz w:val="24"/>
          <w:szCs w:val="24"/>
        </w:rPr>
        <w:t>4</w:t>
      </w:r>
      <w:r w:rsidR="00365270" w:rsidRPr="001F0C28">
        <w:rPr>
          <w:rFonts w:asciiTheme="minorHAnsi" w:hAnsiTheme="minorHAnsi" w:cstheme="minorHAnsi"/>
          <w:b/>
          <w:sz w:val="24"/>
          <w:szCs w:val="24"/>
        </w:rPr>
        <w:t xml:space="preserve">. INNOVATIVENESS </w:t>
      </w:r>
    </w:p>
    <w:p w14:paraId="627081BD" w14:textId="3572D4A1" w:rsidR="00365270" w:rsidRPr="005769B6" w:rsidRDefault="00365270" w:rsidP="00365270">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Pr="005769B6">
        <w:rPr>
          <w:rFonts w:asciiTheme="minorHAnsi" w:hAnsiTheme="minorHAnsi" w:cstheme="minorHAnsi"/>
          <w:color w:val="000000"/>
          <w:sz w:val="22"/>
          <w:szCs w:val="22"/>
        </w:rPr>
        <w:t xml:space="preserve">-NGS4P Pre-Commercial Procurement is aimed </w:t>
      </w:r>
      <w:r w:rsidRPr="002402ED">
        <w:rPr>
          <w:rFonts w:asciiTheme="minorHAnsi" w:hAnsiTheme="minorHAnsi" w:cstheme="minorHAnsi"/>
          <w:color w:val="000000"/>
          <w:sz w:val="22"/>
          <w:szCs w:val="22"/>
        </w:rPr>
        <w:t xml:space="preserve">specifically </w:t>
      </w:r>
      <w:r>
        <w:rPr>
          <w:rFonts w:asciiTheme="minorHAnsi" w:hAnsiTheme="minorHAnsi" w:cstheme="minorHAnsi"/>
          <w:color w:val="000000"/>
          <w:sz w:val="22"/>
          <w:szCs w:val="22"/>
        </w:rPr>
        <w:t>at pushing</w:t>
      </w:r>
      <w:r w:rsidRPr="005769B6">
        <w:rPr>
          <w:rFonts w:asciiTheme="minorHAnsi" w:hAnsiTheme="minorHAnsi" w:cstheme="minorHAnsi"/>
          <w:color w:val="000000"/>
          <w:sz w:val="22"/>
          <w:szCs w:val="22"/>
        </w:rPr>
        <w:t xml:space="preserve"> innovation in the field of personalized medicine using NGS workflows for cancer diagnostics. The proposed </w:t>
      </w:r>
      <w:r w:rsidR="00317C57">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olution can build on existing technologies or applications, but has to go </w:t>
      </w:r>
      <w:r w:rsidRPr="005769B6">
        <w:rPr>
          <w:rFonts w:asciiTheme="minorHAnsi" w:hAnsiTheme="minorHAnsi" w:cstheme="minorHAnsi"/>
          <w:i/>
          <w:color w:val="000000"/>
          <w:sz w:val="22"/>
          <w:szCs w:val="22"/>
        </w:rPr>
        <w:t>beyond</w:t>
      </w:r>
      <w:r w:rsidRPr="005769B6">
        <w:rPr>
          <w:rFonts w:asciiTheme="minorHAnsi" w:hAnsiTheme="minorHAnsi" w:cstheme="minorHAnsi"/>
          <w:color w:val="000000"/>
          <w:sz w:val="22"/>
          <w:szCs w:val="22"/>
        </w:rPr>
        <w:t xml:space="preserve"> the current State of the Art.</w:t>
      </w:r>
    </w:p>
    <w:p w14:paraId="112E2108" w14:textId="271E9520" w:rsidR="00365270" w:rsidRDefault="00365270" w:rsidP="00365270">
      <w:pPr>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65270" w:rsidRPr="00477CDC" w14:paraId="28DB640B" w14:textId="77777777" w:rsidTr="00000724">
        <w:trPr>
          <w:trHeight w:val="485"/>
        </w:trPr>
        <w:tc>
          <w:tcPr>
            <w:tcW w:w="9720" w:type="dxa"/>
            <w:shd w:val="clear" w:color="auto" w:fill="D9D9D9"/>
            <w:vAlign w:val="center"/>
          </w:tcPr>
          <w:p w14:paraId="31B5DC91" w14:textId="244EB3DE" w:rsidR="002F6C92" w:rsidRPr="00D07283" w:rsidRDefault="00E452DD" w:rsidP="002F6C92">
            <w:pPr>
              <w:rPr>
                <w:rFonts w:asciiTheme="minorHAnsi" w:hAnsiTheme="minorHAnsi" w:cstheme="minorHAnsi"/>
                <w:b/>
                <w:sz w:val="22"/>
                <w:szCs w:val="22"/>
              </w:rPr>
            </w:pPr>
            <w:r w:rsidRPr="00D07283">
              <w:rPr>
                <w:rFonts w:asciiTheme="minorHAnsi" w:hAnsiTheme="minorHAnsi" w:cstheme="minorHAnsi"/>
                <w:b/>
                <w:sz w:val="22"/>
                <w:szCs w:val="22"/>
              </w:rPr>
              <w:t>Describe clearly how the Solution is innovative in comparison to existing solutions.</w:t>
            </w:r>
          </w:p>
        </w:tc>
      </w:tr>
      <w:tr w:rsidR="00365270" w:rsidRPr="00477CDC" w14:paraId="3E04BA10" w14:textId="77777777" w:rsidTr="00000724">
        <w:trPr>
          <w:trHeight w:val="480"/>
        </w:trPr>
        <w:tc>
          <w:tcPr>
            <w:tcW w:w="9720" w:type="dxa"/>
            <w:vAlign w:val="center"/>
          </w:tcPr>
          <w:p w14:paraId="09BEFE80" w14:textId="77777777" w:rsidR="00365270" w:rsidRDefault="00365270" w:rsidP="00000724">
            <w:pPr>
              <w:rPr>
                <w:rFonts w:asciiTheme="minorHAnsi" w:hAnsiTheme="minorHAnsi" w:cstheme="minorHAnsi"/>
                <w:color w:val="000000"/>
                <w:sz w:val="22"/>
                <w:szCs w:val="22"/>
              </w:rPr>
            </w:pPr>
          </w:p>
          <w:p w14:paraId="0399CAC6" w14:textId="28CADE4D" w:rsidR="003C3106" w:rsidRPr="005769B6" w:rsidRDefault="003C3106" w:rsidP="00000724">
            <w:pPr>
              <w:rPr>
                <w:rFonts w:asciiTheme="minorHAnsi" w:hAnsiTheme="minorHAnsi" w:cstheme="minorHAnsi"/>
                <w:color w:val="000000"/>
                <w:sz w:val="22"/>
                <w:szCs w:val="22"/>
              </w:rPr>
            </w:pPr>
          </w:p>
        </w:tc>
      </w:tr>
    </w:tbl>
    <w:p w14:paraId="43749A71" w14:textId="351971EB" w:rsidR="00042B00" w:rsidRPr="005769B6" w:rsidRDefault="00042B00" w:rsidP="003069BC">
      <w:pPr>
        <w:rPr>
          <w:rFonts w:asciiTheme="minorHAnsi" w:hAnsiTheme="minorHAnsi" w:cstheme="minorHAnsi"/>
          <w:b/>
          <w:sz w:val="22"/>
          <w:szCs w:val="22"/>
        </w:rPr>
      </w:pPr>
    </w:p>
    <w:p w14:paraId="6B55C574" w14:textId="18EF9475" w:rsidR="003069BC" w:rsidRPr="005769B6" w:rsidRDefault="00E63B6F" w:rsidP="003069BC">
      <w:pPr>
        <w:rPr>
          <w:rFonts w:asciiTheme="minorHAnsi" w:hAnsiTheme="minorHAnsi" w:cstheme="minorHAnsi"/>
          <w:b/>
          <w:sz w:val="24"/>
          <w:szCs w:val="24"/>
        </w:rPr>
      </w:pPr>
      <w:r w:rsidRPr="001F0C28">
        <w:rPr>
          <w:rFonts w:asciiTheme="minorHAnsi" w:hAnsiTheme="minorHAnsi" w:cstheme="minorHAnsi"/>
          <w:b/>
          <w:sz w:val="24"/>
          <w:szCs w:val="24"/>
        </w:rPr>
        <w:t>5</w:t>
      </w:r>
      <w:r w:rsidR="003069BC" w:rsidRPr="001F0C28">
        <w:rPr>
          <w:rFonts w:asciiTheme="minorHAnsi" w:hAnsiTheme="minorHAnsi" w:cstheme="minorHAnsi"/>
          <w:b/>
          <w:sz w:val="24"/>
          <w:szCs w:val="24"/>
        </w:rPr>
        <w:t>. USER NEED</w:t>
      </w:r>
      <w:r w:rsidR="00E452DD">
        <w:rPr>
          <w:rFonts w:asciiTheme="minorHAnsi" w:hAnsiTheme="minorHAnsi" w:cstheme="minorHAnsi"/>
          <w:b/>
          <w:sz w:val="24"/>
          <w:szCs w:val="24"/>
        </w:rPr>
        <w:t>S</w:t>
      </w:r>
      <w:r w:rsidR="003069BC" w:rsidRPr="005769B6">
        <w:rPr>
          <w:rFonts w:asciiTheme="minorHAnsi" w:hAnsiTheme="minorHAnsi" w:cstheme="minorHAnsi"/>
          <w:b/>
          <w:sz w:val="24"/>
          <w:szCs w:val="24"/>
        </w:rPr>
        <w:t xml:space="preserve"> </w:t>
      </w:r>
    </w:p>
    <w:p w14:paraId="5484DC44" w14:textId="5AEDF85D" w:rsidR="003069BC" w:rsidRPr="005769B6" w:rsidRDefault="003069BC" w:rsidP="003069BC">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00317C57">
        <w:rPr>
          <w:rFonts w:asciiTheme="minorHAnsi" w:hAnsiTheme="minorHAnsi" w:cstheme="minorHAnsi"/>
          <w:color w:val="000000"/>
          <w:sz w:val="22"/>
          <w:szCs w:val="22"/>
        </w:rPr>
        <w:t>-NGS4P</w:t>
      </w:r>
      <w:r w:rsidRPr="005769B6">
        <w:rPr>
          <w:rFonts w:asciiTheme="minorHAnsi" w:hAnsiTheme="minorHAnsi" w:cstheme="minorHAnsi"/>
          <w:color w:val="000000"/>
          <w:sz w:val="22"/>
          <w:szCs w:val="22"/>
        </w:rPr>
        <w:t xml:space="preserve"> Pre-Commercial Procurement is specifically aimed </w:t>
      </w:r>
      <w:r w:rsidR="00E452DD">
        <w:rPr>
          <w:rFonts w:asciiTheme="minorHAnsi" w:hAnsiTheme="minorHAnsi" w:cstheme="minorHAnsi"/>
          <w:color w:val="000000"/>
          <w:sz w:val="22"/>
          <w:szCs w:val="22"/>
        </w:rPr>
        <w:t>at</w:t>
      </w:r>
      <w:r w:rsidR="00E452DD" w:rsidRPr="005769B6">
        <w:rPr>
          <w:rFonts w:asciiTheme="minorHAnsi" w:hAnsiTheme="minorHAnsi" w:cstheme="minorHAnsi"/>
          <w:color w:val="000000"/>
          <w:sz w:val="22"/>
          <w:szCs w:val="22"/>
        </w:rPr>
        <w:t xml:space="preserve"> </w:t>
      </w:r>
      <w:r w:rsidRPr="005769B6">
        <w:rPr>
          <w:rFonts w:asciiTheme="minorHAnsi" w:hAnsiTheme="minorHAnsi" w:cstheme="minorHAnsi"/>
          <w:color w:val="000000"/>
          <w:sz w:val="22"/>
          <w:szCs w:val="22"/>
        </w:rPr>
        <w:t>develop</w:t>
      </w:r>
      <w:r w:rsidR="00E452DD">
        <w:rPr>
          <w:rFonts w:asciiTheme="minorHAnsi" w:hAnsiTheme="minorHAnsi" w:cstheme="minorHAnsi"/>
          <w:color w:val="000000"/>
          <w:sz w:val="22"/>
          <w:szCs w:val="22"/>
        </w:rPr>
        <w:t>ing</w:t>
      </w:r>
      <w:r w:rsidRPr="005769B6">
        <w:rPr>
          <w:rFonts w:asciiTheme="minorHAnsi" w:hAnsiTheme="minorHAnsi" w:cstheme="minorHAnsi"/>
          <w:color w:val="000000"/>
          <w:sz w:val="22"/>
          <w:szCs w:val="22"/>
        </w:rPr>
        <w:t xml:space="preserve"> solutions that meet the user need</w:t>
      </w:r>
      <w:r w:rsidR="00E452DD">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 (clinical and patient) as described in the OMC outcome (see https://www.instandngs4p.eu/pcp/open-market-consultation/.</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3D30E83" w14:textId="77777777" w:rsidTr="00B20000">
        <w:trPr>
          <w:trHeight w:val="485"/>
        </w:trPr>
        <w:tc>
          <w:tcPr>
            <w:tcW w:w="9720" w:type="dxa"/>
            <w:shd w:val="clear" w:color="auto" w:fill="D9D9D9"/>
            <w:vAlign w:val="center"/>
          </w:tcPr>
          <w:p w14:paraId="0802F08D" w14:textId="6F43F779" w:rsidR="003069BC" w:rsidRPr="00D07283" w:rsidRDefault="003069BC" w:rsidP="00EA18AC">
            <w:pPr>
              <w:pStyle w:val="Kommentartext"/>
              <w:rPr>
                <w:rFonts w:asciiTheme="minorHAnsi" w:hAnsiTheme="minorHAnsi" w:cstheme="minorHAnsi"/>
                <w:b/>
                <w:color w:val="000000"/>
                <w:sz w:val="22"/>
                <w:szCs w:val="22"/>
              </w:rPr>
            </w:pPr>
            <w:r w:rsidRPr="00D07283">
              <w:rPr>
                <w:rFonts w:asciiTheme="minorHAnsi" w:hAnsiTheme="minorHAnsi" w:cstheme="minorHAnsi"/>
                <w:b/>
                <w:sz w:val="22"/>
                <w:szCs w:val="22"/>
              </w:rPr>
              <w:t>Describe how t</w:t>
            </w:r>
            <w:r w:rsidRPr="00D07283">
              <w:rPr>
                <w:rFonts w:asciiTheme="minorHAnsi" w:hAnsiTheme="minorHAnsi" w:cstheme="minorHAnsi"/>
                <w:b/>
                <w:color w:val="000000"/>
                <w:sz w:val="22"/>
                <w:szCs w:val="22"/>
              </w:rPr>
              <w:t xml:space="preserve">he </w:t>
            </w:r>
            <w:r w:rsidR="00E452DD" w:rsidRPr="00D07283">
              <w:rPr>
                <w:rFonts w:asciiTheme="minorHAnsi" w:hAnsiTheme="minorHAnsi" w:cstheme="minorHAnsi"/>
                <w:b/>
                <w:color w:val="000000"/>
                <w:sz w:val="22"/>
                <w:szCs w:val="22"/>
              </w:rPr>
              <w:t>S</w:t>
            </w:r>
            <w:r w:rsidRPr="00D07283">
              <w:rPr>
                <w:rFonts w:asciiTheme="minorHAnsi" w:hAnsiTheme="minorHAnsi" w:cstheme="minorHAnsi"/>
                <w:b/>
                <w:color w:val="000000"/>
                <w:sz w:val="22"/>
                <w:szCs w:val="22"/>
              </w:rPr>
              <w:t xml:space="preserve">olution </w:t>
            </w:r>
            <w:r w:rsidR="0079728A" w:rsidRPr="00D07283">
              <w:rPr>
                <w:rFonts w:asciiTheme="minorHAnsi" w:hAnsiTheme="minorHAnsi" w:cstheme="minorHAnsi"/>
                <w:b/>
                <w:sz w:val="22"/>
                <w:szCs w:val="22"/>
              </w:rPr>
              <w:t xml:space="preserve">specifically </w:t>
            </w:r>
            <w:r w:rsidR="00195EE0" w:rsidRPr="00D07283">
              <w:rPr>
                <w:rFonts w:asciiTheme="minorHAnsi" w:hAnsiTheme="minorHAnsi" w:cstheme="minorHAnsi"/>
                <w:b/>
                <w:sz w:val="22"/>
                <w:szCs w:val="22"/>
              </w:rPr>
              <w:t>addresses</w:t>
            </w:r>
            <w:r w:rsidR="0079728A" w:rsidRPr="00D07283">
              <w:rPr>
                <w:rFonts w:asciiTheme="minorHAnsi" w:hAnsiTheme="minorHAnsi" w:cstheme="minorHAnsi"/>
                <w:b/>
                <w:sz w:val="22"/>
                <w:szCs w:val="22"/>
              </w:rPr>
              <w:t xml:space="preserve"> the user needs described in the OMC outcome</w:t>
            </w:r>
            <w:r w:rsidR="00195EE0" w:rsidRPr="00D07283">
              <w:rPr>
                <w:rFonts w:asciiTheme="minorHAnsi" w:hAnsiTheme="minorHAnsi" w:cstheme="minorHAnsi"/>
                <w:b/>
                <w:sz w:val="22"/>
                <w:szCs w:val="22"/>
              </w:rPr>
              <w:t>.</w:t>
            </w:r>
            <w:r w:rsidR="0079728A" w:rsidRPr="00D07283">
              <w:rPr>
                <w:b/>
              </w:rPr>
              <w:t xml:space="preserve"> </w:t>
            </w:r>
          </w:p>
        </w:tc>
      </w:tr>
      <w:tr w:rsidR="003069BC" w:rsidRPr="00477CDC" w14:paraId="7F90942A" w14:textId="77777777" w:rsidTr="00B20000">
        <w:trPr>
          <w:trHeight w:val="480"/>
        </w:trPr>
        <w:tc>
          <w:tcPr>
            <w:tcW w:w="9720" w:type="dxa"/>
            <w:vAlign w:val="center"/>
          </w:tcPr>
          <w:p w14:paraId="0F92FCD1" w14:textId="77777777" w:rsidR="003069BC" w:rsidRDefault="003069BC" w:rsidP="00B20000">
            <w:pPr>
              <w:rPr>
                <w:rFonts w:asciiTheme="minorHAnsi" w:hAnsiTheme="minorHAnsi" w:cstheme="minorHAnsi"/>
                <w:color w:val="000000"/>
                <w:sz w:val="22"/>
                <w:szCs w:val="22"/>
              </w:rPr>
            </w:pPr>
          </w:p>
          <w:p w14:paraId="02E0A7C3" w14:textId="7C34C5BE" w:rsidR="00E452DD" w:rsidRPr="005769B6" w:rsidRDefault="00E452DD" w:rsidP="00B20000">
            <w:pPr>
              <w:rPr>
                <w:rFonts w:asciiTheme="minorHAnsi" w:hAnsiTheme="minorHAnsi" w:cstheme="minorHAnsi"/>
                <w:color w:val="000000"/>
                <w:sz w:val="22"/>
                <w:szCs w:val="22"/>
              </w:rPr>
            </w:pPr>
          </w:p>
        </w:tc>
      </w:tr>
    </w:tbl>
    <w:p w14:paraId="4497CF93" w14:textId="77777777" w:rsidR="00E96FD8" w:rsidRPr="003069BC" w:rsidRDefault="00E96FD8" w:rsidP="003069BC"/>
    <w:sectPr w:rsidR="00E96FD8" w:rsidRPr="003069BC">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C917" w14:textId="77777777" w:rsidR="002B7945" w:rsidRDefault="002B7945" w:rsidP="00E55DE9">
      <w:pPr>
        <w:spacing w:after="0" w:line="240" w:lineRule="auto"/>
      </w:pPr>
      <w:r>
        <w:separator/>
      </w:r>
    </w:p>
  </w:endnote>
  <w:endnote w:type="continuationSeparator" w:id="0">
    <w:p w14:paraId="00A8E31F" w14:textId="77777777" w:rsidR="002B7945" w:rsidRDefault="002B7945" w:rsidP="00E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5309"/>
      <w:docPartObj>
        <w:docPartGallery w:val="Page Numbers (Bottom of Page)"/>
        <w:docPartUnique/>
      </w:docPartObj>
    </w:sdtPr>
    <w:sdtEndPr/>
    <w:sdtContent>
      <w:p w14:paraId="1605682F" w14:textId="43809B1E" w:rsidR="00E55DE9" w:rsidRDefault="00E55DE9" w:rsidP="00E55DE9">
        <w:pPr>
          <w:pStyle w:val="Fuzeile"/>
          <w:jc w:val="right"/>
        </w:pPr>
        <w:r>
          <w:fldChar w:fldCharType="begin"/>
        </w:r>
        <w:r>
          <w:instrText>PAGE   \* MERGEFORMAT</w:instrText>
        </w:r>
        <w:r>
          <w:fldChar w:fldCharType="separate"/>
        </w:r>
        <w:r w:rsidR="00DA2C0F" w:rsidRPr="00D0515D">
          <w:rPr>
            <w:noProof/>
            <w:lang w:val="en-US"/>
          </w:rPr>
          <w:t>5</w:t>
        </w:r>
        <w:r>
          <w:fldChar w:fldCharType="end"/>
        </w:r>
      </w:p>
    </w:sdtContent>
  </w:sdt>
  <w:p w14:paraId="687A995B" w14:textId="4816DE36" w:rsidR="00E55DE9" w:rsidRPr="00DA2C0F" w:rsidRDefault="00E55DE9" w:rsidP="00DA2C0F">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D90B" w14:textId="77777777" w:rsidR="002B7945" w:rsidRDefault="002B7945" w:rsidP="00E55DE9">
      <w:pPr>
        <w:spacing w:after="0" w:line="240" w:lineRule="auto"/>
      </w:pPr>
      <w:r>
        <w:separator/>
      </w:r>
    </w:p>
  </w:footnote>
  <w:footnote w:type="continuationSeparator" w:id="0">
    <w:p w14:paraId="250D3FE0" w14:textId="77777777" w:rsidR="002B7945" w:rsidRDefault="002B7945" w:rsidP="00E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8752" w14:textId="1A312822" w:rsidR="00800A91" w:rsidRDefault="00800A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DBF" w14:textId="6ADD6150" w:rsidR="00E55DE9" w:rsidRPr="00A135F8" w:rsidRDefault="00E55DE9" w:rsidP="00E55DE9">
    <w:pPr>
      <w:pStyle w:val="Kopfzeile"/>
      <w:tabs>
        <w:tab w:val="clear" w:pos="4536"/>
        <w:tab w:val="clear" w:pos="9072"/>
        <w:tab w:val="left" w:pos="3728"/>
      </w:tabs>
      <w:jc w:val="center"/>
      <w:rPr>
        <w:i/>
        <w:sz w:val="16"/>
        <w:szCs w:val="16"/>
      </w:rPr>
    </w:pPr>
    <w:r>
      <w:rPr>
        <w:i/>
        <w:noProof/>
        <w:sz w:val="16"/>
        <w:szCs w:val="16"/>
        <w:lang w:val="de-AT" w:eastAsia="de-AT"/>
      </w:rPr>
      <w:drawing>
        <wp:anchor distT="0" distB="0" distL="114300" distR="114300" simplePos="0" relativeHeight="251659264" behindDoc="0" locked="0" layoutInCell="1" allowOverlap="1" wp14:anchorId="57B9A73F" wp14:editId="08520C6F">
          <wp:simplePos x="0" y="0"/>
          <wp:positionH relativeFrom="column">
            <wp:posOffset>5601970</wp:posOffset>
          </wp:positionH>
          <wp:positionV relativeFrom="paragraph">
            <wp:posOffset>-13970</wp:posOffset>
          </wp:positionV>
          <wp:extent cx="618490" cy="412115"/>
          <wp:effectExtent l="25400" t="0" r="0" b="0"/>
          <wp:wrapSquare wrapText="bothSides"/>
          <wp:docPr id="21" name="Grafik 21" descr="flag_yellow_high.jpg (236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jpg (2363×1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18490" cy="412115"/>
                  </a:xfrm>
                  <a:prstGeom prst="rect">
                    <a:avLst/>
                  </a:prstGeom>
                  <a:noFill/>
                  <a:ln>
                    <a:noFill/>
                  </a:ln>
                </pic:spPr>
              </pic:pic>
            </a:graphicData>
          </a:graphic>
        </wp:anchor>
      </w:drawing>
    </w:r>
    <w:r>
      <w:rPr>
        <w:i/>
        <w:noProof/>
        <w:sz w:val="16"/>
        <w:szCs w:val="16"/>
        <w:lang w:val="de-AT" w:eastAsia="de-AT"/>
      </w:rPr>
      <w:drawing>
        <wp:anchor distT="0" distB="0" distL="114300" distR="114300" simplePos="0" relativeHeight="251660288" behindDoc="0" locked="0" layoutInCell="1" allowOverlap="1" wp14:anchorId="4EB3AB0E" wp14:editId="5DB622C8">
          <wp:simplePos x="0" y="0"/>
          <wp:positionH relativeFrom="column">
            <wp:posOffset>-603250</wp:posOffset>
          </wp:positionH>
          <wp:positionV relativeFrom="paragraph">
            <wp:posOffset>-44450</wp:posOffset>
          </wp:positionV>
          <wp:extent cx="713740" cy="476250"/>
          <wp:effectExtent l="2540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476250"/>
                  </a:xfrm>
                  <a:prstGeom prst="rect">
                    <a:avLst/>
                  </a:prstGeom>
                  <a:noFill/>
                  <a:ln>
                    <a:noFill/>
                  </a:ln>
                </pic:spPr>
              </pic:pic>
            </a:graphicData>
          </a:graphic>
        </wp:anchor>
      </w:drawing>
    </w:r>
    <w:r w:rsidRPr="00373851">
      <w:rPr>
        <w:i/>
        <w:sz w:val="16"/>
        <w:szCs w:val="16"/>
      </w:rPr>
      <w:t>This procurement receives funding under the European Union’s Horizon 2020 research and innovation programme und</w:t>
    </w:r>
    <w:r>
      <w:rPr>
        <w:i/>
        <w:sz w:val="16"/>
        <w:szCs w:val="16"/>
      </w:rPr>
      <w:t>er the grant agreement No 874719</w:t>
    </w:r>
    <w:r w:rsidRPr="00373851">
      <w:rPr>
        <w:i/>
        <w:sz w:val="16"/>
        <w:szCs w:val="16"/>
      </w:rPr>
      <w:t>. The EU is however not participating as a contracting authority in this procurement</w:t>
    </w:r>
  </w:p>
  <w:p w14:paraId="172B66C2" w14:textId="77777777" w:rsidR="00E55DE9" w:rsidRPr="00A135F8" w:rsidRDefault="00E55DE9" w:rsidP="00E55DE9">
    <w:pPr>
      <w:spacing w:after="0" w:line="360" w:lineRule="auto"/>
      <w:rPr>
        <w:color w:val="000000"/>
      </w:rPr>
    </w:pPr>
  </w:p>
  <w:p w14:paraId="7711E961" w14:textId="77777777" w:rsidR="00E55DE9" w:rsidRDefault="00E55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C27E" w14:textId="04B7CC9C" w:rsidR="00800A91" w:rsidRDefault="00800A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E14"/>
    <w:multiLevelType w:val="multilevel"/>
    <w:tmpl w:val="40F8E00C"/>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0DDA0F9E"/>
    <w:multiLevelType w:val="multilevel"/>
    <w:tmpl w:val="9DC07F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306688"/>
    <w:multiLevelType w:val="multilevel"/>
    <w:tmpl w:val="88CA2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A54B0D"/>
    <w:multiLevelType w:val="multilevel"/>
    <w:tmpl w:val="BF5CA68A"/>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7C414E"/>
    <w:multiLevelType w:val="multilevel"/>
    <w:tmpl w:val="0A82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9"/>
    <w:rsid w:val="00002CB4"/>
    <w:rsid w:val="0001020B"/>
    <w:rsid w:val="00042B00"/>
    <w:rsid w:val="000A0A8C"/>
    <w:rsid w:val="000C3F4D"/>
    <w:rsid w:val="00123F41"/>
    <w:rsid w:val="001419C0"/>
    <w:rsid w:val="00156542"/>
    <w:rsid w:val="00171CE0"/>
    <w:rsid w:val="001854A4"/>
    <w:rsid w:val="00195EE0"/>
    <w:rsid w:val="001971A7"/>
    <w:rsid w:val="001B6167"/>
    <w:rsid w:val="001C7D5A"/>
    <w:rsid w:val="001D63C5"/>
    <w:rsid w:val="001F0C28"/>
    <w:rsid w:val="00251EA3"/>
    <w:rsid w:val="00270B52"/>
    <w:rsid w:val="002B7945"/>
    <w:rsid w:val="002F6427"/>
    <w:rsid w:val="002F6C92"/>
    <w:rsid w:val="003038ED"/>
    <w:rsid w:val="003069BC"/>
    <w:rsid w:val="00317C57"/>
    <w:rsid w:val="00350113"/>
    <w:rsid w:val="00365270"/>
    <w:rsid w:val="003A4F87"/>
    <w:rsid w:val="003C3106"/>
    <w:rsid w:val="003C68B7"/>
    <w:rsid w:val="003D0A11"/>
    <w:rsid w:val="00424D09"/>
    <w:rsid w:val="004977EC"/>
    <w:rsid w:val="004F41EE"/>
    <w:rsid w:val="005206F6"/>
    <w:rsid w:val="00566F36"/>
    <w:rsid w:val="00625048"/>
    <w:rsid w:val="0063349D"/>
    <w:rsid w:val="00652C39"/>
    <w:rsid w:val="006735E3"/>
    <w:rsid w:val="006A5E84"/>
    <w:rsid w:val="007432D0"/>
    <w:rsid w:val="0074525C"/>
    <w:rsid w:val="00757BF2"/>
    <w:rsid w:val="0079728A"/>
    <w:rsid w:val="007E112B"/>
    <w:rsid w:val="00800A91"/>
    <w:rsid w:val="00843681"/>
    <w:rsid w:val="008E45BD"/>
    <w:rsid w:val="0098034F"/>
    <w:rsid w:val="009A51F6"/>
    <w:rsid w:val="009A57A8"/>
    <w:rsid w:val="00A0240E"/>
    <w:rsid w:val="00A24C2B"/>
    <w:rsid w:val="00A43DE0"/>
    <w:rsid w:val="00A55C30"/>
    <w:rsid w:val="00AD58EE"/>
    <w:rsid w:val="00AD6B79"/>
    <w:rsid w:val="00B9263F"/>
    <w:rsid w:val="00BE4D64"/>
    <w:rsid w:val="00C03384"/>
    <w:rsid w:val="00C750C3"/>
    <w:rsid w:val="00C84A25"/>
    <w:rsid w:val="00CE3C3A"/>
    <w:rsid w:val="00D0515D"/>
    <w:rsid w:val="00D07283"/>
    <w:rsid w:val="00D25DBD"/>
    <w:rsid w:val="00D66FD7"/>
    <w:rsid w:val="00DA2C0F"/>
    <w:rsid w:val="00DB0008"/>
    <w:rsid w:val="00DD333A"/>
    <w:rsid w:val="00E045C5"/>
    <w:rsid w:val="00E42019"/>
    <w:rsid w:val="00E452DD"/>
    <w:rsid w:val="00E55DE9"/>
    <w:rsid w:val="00E63B6F"/>
    <w:rsid w:val="00E87501"/>
    <w:rsid w:val="00E96FD8"/>
    <w:rsid w:val="00EA18AC"/>
    <w:rsid w:val="00EA2CA7"/>
    <w:rsid w:val="00F24A86"/>
    <w:rsid w:val="00F51F71"/>
    <w:rsid w:val="00F539F7"/>
    <w:rsid w:val="00FA7893"/>
    <w:rsid w:val="00FD4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AAA5B"/>
  <w15:chartTrackingRefBased/>
  <w15:docId w15:val="{FF1E1516-1932-4F11-B8DF-2284211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5DE9"/>
    <w:pPr>
      <w:jc w:val="both"/>
    </w:pPr>
    <w:rPr>
      <w:rFonts w:ascii="Verdana" w:eastAsia="Verdana" w:hAnsi="Verdana" w:cs="Verdana"/>
      <w:sz w:val="18"/>
      <w:szCs w:val="18"/>
      <w:lang w:val="en-GB" w:eastAsia="it-IT"/>
    </w:rPr>
  </w:style>
  <w:style w:type="paragraph" w:styleId="berschrift1">
    <w:name w:val="heading 1"/>
    <w:aliases w:val="Heading 1 Char1 Char1,Heading 1 Char Char Char1,Heading 1 Char1 Char1 Char Char,Heading 1 Char Char Char1 Char Char,Heading 1 Char Char1,Heading 1 Char1 Char1 Char1,Heading 1 Char Char Char1 Char1"/>
    <w:basedOn w:val="Standard"/>
    <w:next w:val="Standard"/>
    <w:link w:val="berschrift1Zchn"/>
    <w:qFormat/>
    <w:rsid w:val="00E55DE9"/>
    <w:pPr>
      <w:keepNext/>
      <w:spacing w:line="240" w:lineRule="auto"/>
      <w:outlineLvl w:val="0"/>
    </w:pPr>
    <w:rPr>
      <w:rFonts w:eastAsia="Times New Roman" w:cs="Times New Roman"/>
      <w:b/>
      <w:bCs/>
      <w:kern w:val="32"/>
      <w:sz w:val="20"/>
      <w:szCs w:val="20"/>
      <w:u w:val="single"/>
    </w:rPr>
  </w:style>
  <w:style w:type="paragraph" w:styleId="berschrift3">
    <w:name w:val="heading 3"/>
    <w:basedOn w:val="Standard"/>
    <w:next w:val="Standard"/>
    <w:link w:val="berschrift3Zchn"/>
    <w:uiPriority w:val="9"/>
    <w:semiHidden/>
    <w:unhideWhenUsed/>
    <w:qFormat/>
    <w:rsid w:val="003069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1 Char1 Zchn,Heading 1 Char Char Char1 Zchn,Heading 1 Char1 Char1 Char Char Zchn,Heading 1 Char Char Char1 Char Char Zchn,Heading 1 Char Char1 Zchn,Heading 1 Char1 Char1 Char1 Zchn,Heading 1 Char Char Char1 Char1 Zchn"/>
    <w:basedOn w:val="Absatz-Standardschriftart"/>
    <w:link w:val="berschrift1"/>
    <w:rsid w:val="00E55DE9"/>
    <w:rPr>
      <w:rFonts w:ascii="Verdana" w:eastAsia="Times New Roman" w:hAnsi="Verdana" w:cs="Times New Roman"/>
      <w:b/>
      <w:bCs/>
      <w:kern w:val="32"/>
      <w:sz w:val="20"/>
      <w:szCs w:val="20"/>
      <w:u w:val="single"/>
      <w:lang w:val="en-GB" w:eastAsia="it-IT"/>
    </w:rPr>
  </w:style>
  <w:style w:type="paragraph" w:styleId="Kopfzeile">
    <w:name w:val="header"/>
    <w:basedOn w:val="Standard"/>
    <w:link w:val="KopfzeileZchn"/>
    <w:uiPriority w:val="99"/>
    <w:unhideWhenUsed/>
    <w:rsid w:val="00E5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DE9"/>
    <w:rPr>
      <w:rFonts w:ascii="Verdana" w:eastAsia="Verdana" w:hAnsi="Verdana" w:cs="Verdana"/>
      <w:sz w:val="18"/>
      <w:szCs w:val="18"/>
      <w:lang w:val="en-GB" w:eastAsia="it-IT"/>
    </w:rPr>
  </w:style>
  <w:style w:type="paragraph" w:styleId="Fuzeile">
    <w:name w:val="footer"/>
    <w:basedOn w:val="Standard"/>
    <w:link w:val="FuzeileZchn"/>
    <w:uiPriority w:val="99"/>
    <w:unhideWhenUsed/>
    <w:rsid w:val="00E5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DE9"/>
    <w:rPr>
      <w:rFonts w:ascii="Verdana" w:eastAsia="Verdana" w:hAnsi="Verdana" w:cs="Verdana"/>
      <w:sz w:val="18"/>
      <w:szCs w:val="18"/>
      <w:lang w:val="en-GB" w:eastAsia="it-IT"/>
    </w:rPr>
  </w:style>
  <w:style w:type="character" w:customStyle="1" w:styleId="berschrift3Zchn">
    <w:name w:val="Überschrift 3 Zchn"/>
    <w:basedOn w:val="Absatz-Standardschriftart"/>
    <w:link w:val="berschrift3"/>
    <w:uiPriority w:val="9"/>
    <w:semiHidden/>
    <w:rsid w:val="003069BC"/>
    <w:rPr>
      <w:rFonts w:asciiTheme="majorHAnsi" w:eastAsiaTheme="majorEastAsia" w:hAnsiTheme="majorHAnsi" w:cstheme="majorBidi"/>
      <w:color w:val="243F60" w:themeColor="accent1" w:themeShade="7F"/>
      <w:sz w:val="24"/>
      <w:szCs w:val="24"/>
      <w:lang w:val="en-GB" w:eastAsia="it-IT"/>
    </w:rPr>
  </w:style>
  <w:style w:type="paragraph" w:customStyle="1" w:styleId="Default">
    <w:name w:val="Default"/>
    <w:rsid w:val="00D25DBD"/>
    <w:pPr>
      <w:autoSpaceDE w:val="0"/>
      <w:autoSpaceDN w:val="0"/>
      <w:adjustRightInd w:val="0"/>
      <w:spacing w:after="0" w:line="240" w:lineRule="auto"/>
    </w:pPr>
    <w:rPr>
      <w:rFonts w:ascii="Calibri" w:hAnsi="Calibri" w:cs="Calibri"/>
      <w:color w:val="000000"/>
      <w:sz w:val="24"/>
      <w:szCs w:val="24"/>
      <w:lang w:val="it-IT"/>
    </w:rPr>
  </w:style>
  <w:style w:type="character" w:styleId="Kommentarzeichen">
    <w:name w:val="annotation reference"/>
    <w:basedOn w:val="Absatz-Standardschriftart"/>
    <w:uiPriority w:val="99"/>
    <w:semiHidden/>
    <w:unhideWhenUsed/>
    <w:rsid w:val="009A51F6"/>
    <w:rPr>
      <w:sz w:val="16"/>
      <w:szCs w:val="16"/>
    </w:rPr>
  </w:style>
  <w:style w:type="paragraph" w:styleId="Kommentartext">
    <w:name w:val="annotation text"/>
    <w:basedOn w:val="Standard"/>
    <w:link w:val="KommentartextZchn"/>
    <w:uiPriority w:val="99"/>
    <w:unhideWhenUsed/>
    <w:rsid w:val="009A51F6"/>
    <w:pPr>
      <w:spacing w:line="240" w:lineRule="auto"/>
    </w:pPr>
    <w:rPr>
      <w:sz w:val="20"/>
      <w:szCs w:val="20"/>
    </w:rPr>
  </w:style>
  <w:style w:type="character" w:customStyle="1" w:styleId="KommentartextZchn">
    <w:name w:val="Kommentartext Zchn"/>
    <w:basedOn w:val="Absatz-Standardschriftart"/>
    <w:link w:val="Kommentartext"/>
    <w:uiPriority w:val="99"/>
    <w:rsid w:val="009A51F6"/>
    <w:rPr>
      <w:rFonts w:ascii="Verdana" w:eastAsia="Verdana" w:hAnsi="Verdana" w:cs="Verdana"/>
      <w:sz w:val="20"/>
      <w:szCs w:val="20"/>
      <w:lang w:val="en-GB" w:eastAsia="it-IT"/>
    </w:rPr>
  </w:style>
  <w:style w:type="paragraph" w:styleId="Kommentarthema">
    <w:name w:val="annotation subject"/>
    <w:basedOn w:val="Kommentartext"/>
    <w:next w:val="Kommentartext"/>
    <w:link w:val="KommentarthemaZchn"/>
    <w:uiPriority w:val="99"/>
    <w:semiHidden/>
    <w:unhideWhenUsed/>
    <w:rsid w:val="009A51F6"/>
    <w:rPr>
      <w:b/>
      <w:bCs/>
    </w:rPr>
  </w:style>
  <w:style w:type="character" w:customStyle="1" w:styleId="KommentarthemaZchn">
    <w:name w:val="Kommentarthema Zchn"/>
    <w:basedOn w:val="KommentartextZchn"/>
    <w:link w:val="Kommentarthema"/>
    <w:uiPriority w:val="99"/>
    <w:semiHidden/>
    <w:rsid w:val="009A51F6"/>
    <w:rPr>
      <w:rFonts w:ascii="Verdana" w:eastAsia="Verdana" w:hAnsi="Verdana" w:cs="Verdana"/>
      <w:b/>
      <w:bCs/>
      <w:sz w:val="20"/>
      <w:szCs w:val="20"/>
      <w:lang w:val="en-GB" w:eastAsia="it-IT"/>
    </w:rPr>
  </w:style>
  <w:style w:type="paragraph" w:styleId="Sprechblasentext">
    <w:name w:val="Balloon Text"/>
    <w:basedOn w:val="Standard"/>
    <w:link w:val="SprechblasentextZchn"/>
    <w:uiPriority w:val="99"/>
    <w:semiHidden/>
    <w:unhideWhenUsed/>
    <w:rsid w:val="009A51F6"/>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9A51F6"/>
    <w:rPr>
      <w:rFonts w:ascii="Segoe UI" w:eastAsia="Verdana" w:hAnsi="Segoe UI" w:cs="Segoe UI"/>
      <w:sz w:val="18"/>
      <w:szCs w:val="18"/>
      <w:lang w:val="en-GB" w:eastAsia="it-IT"/>
    </w:rPr>
  </w:style>
  <w:style w:type="paragraph" w:styleId="Listenabsatz">
    <w:name w:val="List Paragraph"/>
    <w:basedOn w:val="Standard"/>
    <w:link w:val="ListenabsatzZchn"/>
    <w:uiPriority w:val="34"/>
    <w:qFormat/>
    <w:rsid w:val="00171CE0"/>
    <w:pPr>
      <w:ind w:left="720"/>
      <w:contextualSpacing/>
      <w:jc w:val="left"/>
    </w:pPr>
    <w:rPr>
      <w:rFonts w:asciiTheme="minorHAnsi" w:eastAsiaTheme="minorHAnsi" w:hAnsiTheme="minorHAnsi" w:cstheme="minorBidi"/>
      <w:sz w:val="22"/>
      <w:szCs w:val="22"/>
      <w:lang w:eastAsia="en-US"/>
    </w:rPr>
  </w:style>
  <w:style w:type="character" w:customStyle="1" w:styleId="ListenabsatzZchn">
    <w:name w:val="Listenabsatz Zchn"/>
    <w:basedOn w:val="Absatz-Standardschriftart"/>
    <w:link w:val="Listenabsatz"/>
    <w:uiPriority w:val="34"/>
    <w:rsid w:val="008E45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4108-5999-4C92-8F7F-EF0F7F1F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7825</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KAGes.m.b.H.</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Penelope, Dr.</dc:creator>
  <cp:keywords/>
  <dc:description/>
  <cp:lastModifiedBy>Kungl, Penelope</cp:lastModifiedBy>
  <cp:revision>3</cp:revision>
  <cp:lastPrinted>2023-10-13T13:45:00Z</cp:lastPrinted>
  <dcterms:created xsi:type="dcterms:W3CDTF">2023-12-18T12:59:00Z</dcterms:created>
  <dcterms:modified xsi:type="dcterms:W3CDTF">2023-12-18T13:00:00Z</dcterms:modified>
</cp:coreProperties>
</file>